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15BFE" w:rsidRPr="00FA2712" w:rsidRDefault="00015BFE" w:rsidP="00015BFE">
      <w:pPr>
        <w:spacing w:after="0" w:line="264" w:lineRule="atLeast"/>
        <w:textAlignment w:val="baseline"/>
        <w:outlineLvl w:val="0"/>
        <w:rPr>
          <w:rFonts w:ascii="Arial" w:eastAsia="Times New Roman" w:hAnsi="Arial" w:cs="Arial"/>
          <w:b/>
          <w:bCs/>
          <w:i/>
          <w:color w:val="00A0DF"/>
          <w:kern w:val="36"/>
          <w:sz w:val="28"/>
          <w:szCs w:val="28"/>
        </w:rPr>
      </w:pPr>
      <w:r w:rsidRPr="00FA2712">
        <w:rPr>
          <w:rFonts w:ascii="Arial" w:eastAsia="Times New Roman" w:hAnsi="Arial" w:cs="Arial"/>
          <w:b/>
          <w:bCs/>
          <w:i/>
          <w:color w:val="00A0DF"/>
          <w:kern w:val="36"/>
          <w:sz w:val="28"/>
          <w:szCs w:val="28"/>
        </w:rPr>
        <w:t>Alpha and Beta Decay</w:t>
      </w:r>
      <w:r w:rsidR="007E2F1D">
        <w:rPr>
          <w:rFonts w:ascii="Arial" w:eastAsia="Times New Roman" w:hAnsi="Arial" w:cs="Arial"/>
          <w:b/>
          <w:bCs/>
          <w:i/>
          <w:color w:val="00A0DF"/>
          <w:kern w:val="36"/>
          <w:sz w:val="28"/>
          <w:szCs w:val="28"/>
        </w:rPr>
        <w:t xml:space="preserve"> Info</w:t>
      </w:r>
      <w:r w:rsidR="00637320">
        <w:rPr>
          <w:rFonts w:ascii="Arial" w:eastAsia="Times New Roman" w:hAnsi="Arial" w:cs="Arial"/>
          <w:b/>
          <w:bCs/>
          <w:i/>
          <w:color w:val="00A0DF"/>
          <w:kern w:val="36"/>
          <w:sz w:val="28"/>
          <w:szCs w:val="28"/>
        </w:rPr>
        <w:t xml:space="preserve"> S</w:t>
      </w:r>
      <w:r w:rsidR="007E2F1D">
        <w:rPr>
          <w:rFonts w:ascii="Arial" w:eastAsia="Times New Roman" w:hAnsi="Arial" w:cs="Arial"/>
          <w:b/>
          <w:bCs/>
          <w:i/>
          <w:color w:val="00A0DF"/>
          <w:kern w:val="36"/>
          <w:sz w:val="28"/>
          <w:szCs w:val="28"/>
        </w:rPr>
        <w:t>heet</w:t>
      </w:r>
    </w:p>
    <w:p w:rsidR="00015BFE" w:rsidRDefault="00015BFE" w:rsidP="00015BFE">
      <w:pPr>
        <w:spacing w:after="0" w:line="264" w:lineRule="atLeast"/>
        <w:textAlignment w:val="baseline"/>
        <w:outlineLvl w:val="0"/>
        <w:rPr>
          <w:rFonts w:ascii="Arial" w:eastAsia="Times New Roman" w:hAnsi="Arial" w:cs="Arial"/>
          <w:b/>
          <w:bCs/>
          <w:color w:val="222222"/>
          <w:kern w:val="36"/>
        </w:rPr>
      </w:pPr>
    </w:p>
    <w:p w:rsidR="00015BFE" w:rsidRPr="002C10C4" w:rsidRDefault="00015BFE" w:rsidP="002C10C4">
      <w:pPr>
        <w:spacing w:after="0" w:line="240" w:lineRule="auto"/>
        <w:textAlignment w:val="baseline"/>
        <w:outlineLvl w:val="0"/>
        <w:rPr>
          <w:rFonts w:ascii="Arial" w:eastAsia="Times New Roman" w:hAnsi="Arial" w:cs="Arial"/>
          <w:b/>
          <w:bCs/>
          <w:color w:val="222222"/>
          <w:kern w:val="36"/>
          <w:sz w:val="24"/>
          <w:szCs w:val="24"/>
        </w:rPr>
      </w:pPr>
      <w:r w:rsidRPr="002C10C4">
        <w:rPr>
          <w:rFonts w:ascii="Arial" w:eastAsia="Times New Roman" w:hAnsi="Arial" w:cs="Arial"/>
          <w:b/>
          <w:bCs/>
          <w:color w:val="222222"/>
          <w:kern w:val="36"/>
          <w:sz w:val="24"/>
          <w:szCs w:val="24"/>
        </w:rPr>
        <w:t>Alpha Decay</w:t>
      </w:r>
    </w:p>
    <w:p w:rsidR="00015BFE" w:rsidRPr="002C10C4" w:rsidRDefault="00015BFE" w:rsidP="002C10C4">
      <w:pPr>
        <w:spacing w:after="0" w:line="240" w:lineRule="auto"/>
        <w:textAlignment w:val="baseline"/>
        <w:outlineLvl w:val="0"/>
        <w:rPr>
          <w:rFonts w:ascii="Arial" w:eastAsia="Times New Roman" w:hAnsi="Arial" w:cs="Arial"/>
          <w:b/>
          <w:bCs/>
          <w:color w:val="222222"/>
          <w:kern w:val="36"/>
          <w:sz w:val="24"/>
          <w:szCs w:val="24"/>
        </w:rPr>
      </w:pPr>
    </w:p>
    <w:p w:rsidR="00015BFE" w:rsidRPr="00E67C55" w:rsidRDefault="00015BFE" w:rsidP="002C10C4">
      <w:pPr>
        <w:spacing w:after="0" w:line="240" w:lineRule="auto"/>
        <w:textAlignment w:val="baseline"/>
        <w:rPr>
          <w:rFonts w:ascii="Arial" w:eastAsia="Times New Roman" w:hAnsi="Arial" w:cs="Arial"/>
          <w:sz w:val="24"/>
          <w:szCs w:val="24"/>
        </w:rPr>
      </w:pPr>
      <w:r w:rsidRPr="00E67C55">
        <w:rPr>
          <w:rFonts w:ascii="Arial" w:eastAsia="Times New Roman" w:hAnsi="Arial" w:cs="Arial"/>
          <w:sz w:val="24"/>
          <w:szCs w:val="24"/>
        </w:rPr>
        <w:t xml:space="preserve">Alpha particles are a type of ionizing radiation discovered by Ernest Rutherford in 1898. Rutherford named these particles after alpha, the first letter of the Greek alphabet. When an atom experiences an alpha decay, it gives off an alpha particle made up of two protons and two neutrons which come directly from its nucleus. The alpha particle is the equivalent to the nucleus of the helium atom and has a mass number of </w:t>
      </w:r>
      <w:r w:rsidR="009A6CDE">
        <w:rPr>
          <w:rFonts w:ascii="Arial" w:eastAsia="Times New Roman" w:hAnsi="Arial" w:cs="Arial"/>
          <w:sz w:val="24"/>
          <w:szCs w:val="24"/>
        </w:rPr>
        <w:t>4</w:t>
      </w:r>
      <w:r w:rsidRPr="00E67C55">
        <w:rPr>
          <w:rFonts w:ascii="Arial" w:eastAsia="Times New Roman" w:hAnsi="Arial" w:cs="Arial"/>
          <w:sz w:val="24"/>
          <w:szCs w:val="24"/>
        </w:rPr>
        <w:t>, two protons and two neutrons. Because alpha particles have two neutrons and two protons, alpha particles have a positive electric charge.</w:t>
      </w:r>
    </w:p>
    <w:p w:rsidR="00015BFE" w:rsidRPr="00E67C55" w:rsidRDefault="00015BFE" w:rsidP="002C10C4">
      <w:pPr>
        <w:spacing w:after="0" w:line="240" w:lineRule="auto"/>
        <w:textAlignment w:val="baseline"/>
        <w:rPr>
          <w:rFonts w:ascii="Arial" w:eastAsia="Times New Roman" w:hAnsi="Arial" w:cs="Arial"/>
          <w:sz w:val="24"/>
          <w:szCs w:val="24"/>
        </w:rPr>
      </w:pPr>
    </w:p>
    <w:p w:rsidR="00015BFE" w:rsidRPr="00E67C55" w:rsidRDefault="00015BFE" w:rsidP="002C10C4">
      <w:pPr>
        <w:spacing w:after="0" w:line="240" w:lineRule="auto"/>
        <w:textAlignment w:val="baseline"/>
        <w:rPr>
          <w:rFonts w:ascii="Arial" w:eastAsia="Times New Roman" w:hAnsi="Arial" w:cs="Arial"/>
          <w:sz w:val="24"/>
          <w:szCs w:val="24"/>
        </w:rPr>
      </w:pPr>
      <w:r w:rsidRPr="00E67C55">
        <w:rPr>
          <w:rFonts w:ascii="Arial" w:eastAsia="Times New Roman" w:hAnsi="Arial" w:cs="Arial"/>
          <w:sz w:val="24"/>
          <w:szCs w:val="24"/>
        </w:rPr>
        <w:t xml:space="preserve">An example of alpha decay would be seaborgium-263 which is an unstable radioactive isotope. An atom of seaborgium-263 will at some point, go through an alpha decay and give off a particle and transmute or change into rutherfordium-259 </w:t>
      </w:r>
      <w:proofErr w:type="gramStart"/>
      <w:r w:rsidRPr="00E67C55">
        <w:rPr>
          <w:rFonts w:ascii="Arial" w:eastAsia="Times New Roman" w:hAnsi="Arial" w:cs="Arial"/>
          <w:sz w:val="24"/>
          <w:szCs w:val="24"/>
        </w:rPr>
        <w:t>in an attempt to</w:t>
      </w:r>
      <w:proofErr w:type="gramEnd"/>
      <w:r w:rsidRPr="00E67C55">
        <w:rPr>
          <w:rFonts w:ascii="Arial" w:eastAsia="Times New Roman" w:hAnsi="Arial" w:cs="Arial"/>
          <w:sz w:val="24"/>
          <w:szCs w:val="24"/>
        </w:rPr>
        <w:t xml:space="preserve"> become stable.</w:t>
      </w:r>
    </w:p>
    <w:p w:rsidR="0020199F" w:rsidRDefault="0020199F" w:rsidP="002C10C4">
      <w:pPr>
        <w:spacing w:after="0" w:line="240" w:lineRule="auto"/>
        <w:textAlignment w:val="baseline"/>
        <w:rPr>
          <w:rFonts w:ascii="Arial" w:eastAsia="Times New Roman" w:hAnsi="Arial" w:cs="Arial"/>
          <w:color w:val="373737"/>
          <w:sz w:val="24"/>
          <w:szCs w:val="24"/>
        </w:rPr>
      </w:pPr>
    </w:p>
    <w:p w:rsidR="00DE1384" w:rsidRDefault="00015BFE" w:rsidP="00DE1384">
      <w:pPr>
        <w:keepNext/>
        <w:spacing w:after="0" w:line="240" w:lineRule="auto"/>
        <w:jc w:val="center"/>
        <w:textAlignment w:val="baseline"/>
      </w:pPr>
      <w:r w:rsidRPr="002C10C4">
        <w:rPr>
          <w:rFonts w:ascii="Arial" w:eastAsia="Times New Roman" w:hAnsi="Arial" w:cs="Arial"/>
          <w:noProof/>
          <w:color w:val="373737"/>
          <w:sz w:val="24"/>
          <w:szCs w:val="24"/>
        </w:rPr>
        <w:drawing>
          <wp:inline distT="0" distB="0" distL="0" distR="0">
            <wp:extent cx="3105150" cy="577850"/>
            <wp:effectExtent l="0" t="0" r="0" b="0"/>
            <wp:docPr id="4" name="Picture 4" descr="alph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ha1"/>
                    <pic:cNvPicPr>
                      <a:picLocks noChangeAspect="1" noChangeArrowheads="1"/>
                    </pic:cNvPicPr>
                  </pic:nvPicPr>
                  <pic:blipFill rotWithShape="1">
                    <a:blip r:embed="rId8">
                      <a:extLst>
                        <a:ext uri="{28A0092B-C50C-407E-A947-70E740481C1C}">
                          <a14:useLocalDpi xmlns:a14="http://schemas.microsoft.com/office/drawing/2010/main" val="0"/>
                        </a:ext>
                      </a:extLst>
                    </a:blip>
                    <a:srcRect b="31835"/>
                    <a:stretch/>
                  </pic:blipFill>
                  <pic:spPr bwMode="auto">
                    <a:xfrm>
                      <a:off x="0" y="0"/>
                      <a:ext cx="3105150" cy="577850"/>
                    </a:xfrm>
                    <a:prstGeom prst="rect">
                      <a:avLst/>
                    </a:prstGeom>
                    <a:noFill/>
                    <a:ln>
                      <a:noFill/>
                    </a:ln>
                    <a:extLst>
                      <a:ext uri="{53640926-AAD7-44D8-BBD7-CCE9431645EC}">
                        <a14:shadowObscured xmlns:a14="http://schemas.microsoft.com/office/drawing/2010/main"/>
                      </a:ext>
                    </a:extLst>
                  </pic:spPr>
                </pic:pic>
              </a:graphicData>
            </a:graphic>
          </wp:inline>
        </w:drawing>
      </w:r>
    </w:p>
    <w:p w:rsidR="00015BFE" w:rsidRPr="00DE1384" w:rsidRDefault="00DE1384" w:rsidP="00DE1384">
      <w:pPr>
        <w:pStyle w:val="Caption"/>
        <w:jc w:val="center"/>
        <w:rPr>
          <w:rFonts w:ascii="Arial" w:eastAsia="Times New Roman" w:hAnsi="Arial" w:cs="Arial"/>
          <w:color w:val="auto"/>
          <w:sz w:val="36"/>
          <w:szCs w:val="24"/>
        </w:rPr>
      </w:pPr>
      <w:r w:rsidRPr="00DE1384">
        <w:rPr>
          <w:rFonts w:ascii="Arial" w:hAnsi="Arial" w:cs="Arial"/>
          <w:color w:val="auto"/>
          <w:sz w:val="24"/>
        </w:rPr>
        <w:t>Emits alpha particle</w:t>
      </w:r>
    </w:p>
    <w:p w:rsidR="00015BFE" w:rsidRPr="00E67C55" w:rsidRDefault="00015BFE" w:rsidP="002C10C4">
      <w:pPr>
        <w:spacing w:after="0" w:line="240" w:lineRule="auto"/>
        <w:textAlignment w:val="baseline"/>
        <w:rPr>
          <w:rFonts w:ascii="Arial" w:eastAsia="Times New Roman" w:hAnsi="Arial" w:cs="Arial"/>
          <w:sz w:val="24"/>
          <w:szCs w:val="24"/>
        </w:rPr>
      </w:pPr>
      <w:r w:rsidRPr="002C10C4">
        <w:rPr>
          <w:rFonts w:ascii="Arial" w:eastAsia="Times New Roman" w:hAnsi="Arial" w:cs="Arial"/>
          <w:color w:val="373737"/>
          <w:sz w:val="24"/>
          <w:szCs w:val="24"/>
        </w:rPr>
        <w:br/>
      </w:r>
      <w:r w:rsidRPr="00E67C55">
        <w:rPr>
          <w:rFonts w:ascii="Arial" w:eastAsia="Times New Roman" w:hAnsi="Arial" w:cs="Arial"/>
          <w:sz w:val="24"/>
          <w:szCs w:val="24"/>
        </w:rPr>
        <w:t xml:space="preserve">Note the atomic number of rutherfordium is </w:t>
      </w:r>
      <w:r w:rsidR="00F639FB">
        <w:rPr>
          <w:rFonts w:ascii="Arial" w:eastAsia="Times New Roman" w:hAnsi="Arial" w:cs="Arial"/>
          <w:sz w:val="24"/>
          <w:szCs w:val="24"/>
        </w:rPr>
        <w:t>two</w:t>
      </w:r>
      <w:r w:rsidRPr="00E67C55">
        <w:rPr>
          <w:rFonts w:ascii="Arial" w:eastAsia="Times New Roman" w:hAnsi="Arial" w:cs="Arial"/>
          <w:sz w:val="24"/>
          <w:szCs w:val="24"/>
        </w:rPr>
        <w:t xml:space="preserve"> less than seaborgium-263 because the alpha particle which has just been given off has an atomic number of </w:t>
      </w:r>
      <w:r w:rsidR="009A6CDE">
        <w:rPr>
          <w:rFonts w:ascii="Arial" w:eastAsia="Times New Roman" w:hAnsi="Arial" w:cs="Arial"/>
          <w:sz w:val="24"/>
          <w:szCs w:val="24"/>
        </w:rPr>
        <w:t>2</w:t>
      </w:r>
      <w:r w:rsidRPr="00E67C55">
        <w:rPr>
          <w:rFonts w:ascii="Arial" w:eastAsia="Times New Roman" w:hAnsi="Arial" w:cs="Arial"/>
          <w:sz w:val="24"/>
          <w:szCs w:val="24"/>
        </w:rPr>
        <w:t xml:space="preserve">. The mass number is </w:t>
      </w:r>
      <w:r w:rsidR="00F639FB">
        <w:rPr>
          <w:rFonts w:ascii="Arial" w:eastAsia="Times New Roman" w:hAnsi="Arial" w:cs="Arial"/>
          <w:sz w:val="24"/>
          <w:szCs w:val="24"/>
        </w:rPr>
        <w:t>four</w:t>
      </w:r>
      <w:r w:rsidRPr="00E67C55">
        <w:rPr>
          <w:rFonts w:ascii="Arial" w:eastAsia="Times New Roman" w:hAnsi="Arial" w:cs="Arial"/>
          <w:sz w:val="24"/>
          <w:szCs w:val="24"/>
        </w:rPr>
        <w:t xml:space="preserve"> less because the mass of the ejected alpha particle is </w:t>
      </w:r>
      <w:r w:rsidR="009A6CDE">
        <w:rPr>
          <w:rFonts w:ascii="Arial" w:eastAsia="Times New Roman" w:hAnsi="Arial" w:cs="Arial"/>
          <w:sz w:val="24"/>
          <w:szCs w:val="24"/>
        </w:rPr>
        <w:t>4</w:t>
      </w:r>
      <w:r w:rsidRPr="00E67C55">
        <w:rPr>
          <w:rFonts w:ascii="Arial" w:eastAsia="Times New Roman" w:hAnsi="Arial" w:cs="Arial"/>
          <w:sz w:val="24"/>
          <w:szCs w:val="24"/>
        </w:rPr>
        <w:t>.</w:t>
      </w:r>
    </w:p>
    <w:p w:rsidR="00015BFE" w:rsidRPr="00E67C55" w:rsidRDefault="00015BFE" w:rsidP="002C10C4">
      <w:pPr>
        <w:spacing w:after="0" w:line="240" w:lineRule="auto"/>
        <w:textAlignment w:val="baseline"/>
        <w:rPr>
          <w:rFonts w:ascii="Arial" w:eastAsia="Times New Roman" w:hAnsi="Arial" w:cs="Arial"/>
          <w:sz w:val="24"/>
          <w:szCs w:val="24"/>
        </w:rPr>
      </w:pPr>
    </w:p>
    <w:p w:rsidR="00015BFE" w:rsidRPr="00E67C55" w:rsidRDefault="00015BFE" w:rsidP="002C10C4">
      <w:pPr>
        <w:spacing w:after="0" w:line="240" w:lineRule="auto"/>
        <w:textAlignment w:val="baseline"/>
        <w:rPr>
          <w:rFonts w:ascii="Arial" w:eastAsia="Times New Roman" w:hAnsi="Arial" w:cs="Arial"/>
          <w:sz w:val="24"/>
          <w:szCs w:val="24"/>
        </w:rPr>
      </w:pPr>
      <w:r w:rsidRPr="00E67C55">
        <w:rPr>
          <w:rFonts w:ascii="Arial" w:eastAsia="Times New Roman" w:hAnsi="Arial" w:cs="Arial"/>
          <w:sz w:val="24"/>
          <w:szCs w:val="24"/>
        </w:rPr>
        <w:t xml:space="preserve">Radioactive decays can be written as equations </w:t>
      </w:r>
      <w:proofErr w:type="gramStart"/>
      <w:r w:rsidRPr="00E67C55">
        <w:rPr>
          <w:rFonts w:ascii="Arial" w:eastAsia="Times New Roman" w:hAnsi="Arial" w:cs="Arial"/>
          <w:sz w:val="24"/>
          <w:szCs w:val="24"/>
        </w:rPr>
        <w:t>similar to</w:t>
      </w:r>
      <w:proofErr w:type="gramEnd"/>
      <w:r w:rsidRPr="00E67C55">
        <w:rPr>
          <w:rFonts w:ascii="Arial" w:eastAsia="Times New Roman" w:hAnsi="Arial" w:cs="Arial"/>
          <w:sz w:val="24"/>
          <w:szCs w:val="24"/>
        </w:rPr>
        <w:t xml:space="preserve"> those used in chemistry for expressing chemical reactions.</w:t>
      </w:r>
    </w:p>
    <w:p w:rsidR="002C10C4" w:rsidRPr="002C10C4" w:rsidRDefault="002C10C4" w:rsidP="002C10C4">
      <w:pPr>
        <w:spacing w:after="0" w:line="240" w:lineRule="auto"/>
        <w:textAlignment w:val="baseline"/>
        <w:rPr>
          <w:rFonts w:ascii="Arial" w:eastAsia="Times New Roman" w:hAnsi="Arial" w:cs="Arial"/>
          <w:color w:val="373737"/>
          <w:sz w:val="24"/>
          <w:szCs w:val="24"/>
        </w:rPr>
      </w:pPr>
    </w:p>
    <w:p w:rsidR="00015BFE" w:rsidRDefault="00015BFE" w:rsidP="002C10C4">
      <w:pPr>
        <w:spacing w:after="0" w:line="240" w:lineRule="auto"/>
        <w:jc w:val="center"/>
        <w:textAlignment w:val="baseline"/>
        <w:rPr>
          <w:rFonts w:ascii="Arial" w:eastAsia="Times New Roman" w:hAnsi="Arial" w:cs="Arial"/>
          <w:color w:val="373737"/>
          <w:sz w:val="24"/>
          <w:szCs w:val="24"/>
        </w:rPr>
      </w:pPr>
      <w:r w:rsidRPr="002C10C4">
        <w:rPr>
          <w:rFonts w:ascii="Arial" w:eastAsia="Times New Roman" w:hAnsi="Arial" w:cs="Arial"/>
          <w:noProof/>
          <w:color w:val="373737"/>
          <w:sz w:val="24"/>
          <w:szCs w:val="24"/>
        </w:rPr>
        <w:drawing>
          <wp:inline distT="0" distB="0" distL="0" distR="0">
            <wp:extent cx="3724275" cy="581025"/>
            <wp:effectExtent l="0" t="0" r="9525" b="9525"/>
            <wp:docPr id="3" name="Picture 3" descr="alph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pha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24275" cy="581025"/>
                    </a:xfrm>
                    <a:prstGeom prst="rect">
                      <a:avLst/>
                    </a:prstGeom>
                    <a:noFill/>
                    <a:ln>
                      <a:noFill/>
                    </a:ln>
                  </pic:spPr>
                </pic:pic>
              </a:graphicData>
            </a:graphic>
          </wp:inline>
        </w:drawing>
      </w:r>
    </w:p>
    <w:p w:rsidR="002C10C4" w:rsidRPr="002C10C4" w:rsidRDefault="002C10C4" w:rsidP="002C10C4">
      <w:pPr>
        <w:spacing w:after="0" w:line="240" w:lineRule="auto"/>
        <w:jc w:val="center"/>
        <w:textAlignment w:val="baseline"/>
        <w:rPr>
          <w:rFonts w:ascii="Arial" w:eastAsia="Times New Roman" w:hAnsi="Arial" w:cs="Arial"/>
          <w:color w:val="373737"/>
          <w:sz w:val="24"/>
          <w:szCs w:val="24"/>
        </w:rPr>
      </w:pPr>
    </w:p>
    <w:p w:rsidR="00015BFE" w:rsidRPr="00E67C55" w:rsidRDefault="00015BFE" w:rsidP="002C10C4">
      <w:pPr>
        <w:spacing w:after="0" w:line="240" w:lineRule="auto"/>
        <w:textAlignment w:val="baseline"/>
        <w:rPr>
          <w:rFonts w:ascii="Arial" w:eastAsia="Times New Roman" w:hAnsi="Arial" w:cs="Arial"/>
          <w:sz w:val="24"/>
          <w:szCs w:val="24"/>
        </w:rPr>
      </w:pPr>
      <w:proofErr w:type="gramStart"/>
      <w:r w:rsidRPr="00E67C55">
        <w:rPr>
          <w:rFonts w:ascii="Arial" w:eastAsia="Times New Roman" w:hAnsi="Arial" w:cs="Arial"/>
          <w:sz w:val="24"/>
          <w:szCs w:val="24"/>
        </w:rPr>
        <w:t>As a general rule</w:t>
      </w:r>
      <w:proofErr w:type="gramEnd"/>
      <w:r w:rsidRPr="00E67C55">
        <w:rPr>
          <w:rFonts w:ascii="Arial" w:eastAsia="Times New Roman" w:hAnsi="Arial" w:cs="Arial"/>
          <w:sz w:val="24"/>
          <w:szCs w:val="24"/>
        </w:rPr>
        <w:t xml:space="preserve"> of thumb, you can find the progeny isotope which has just been created by an alpha decay by finding the element or isotope which has a mass number which is </w:t>
      </w:r>
      <w:r w:rsidR="00F639FB">
        <w:rPr>
          <w:rFonts w:ascii="Arial" w:eastAsia="Times New Roman" w:hAnsi="Arial" w:cs="Arial"/>
          <w:sz w:val="24"/>
          <w:szCs w:val="24"/>
        </w:rPr>
        <w:t>four</w:t>
      </w:r>
      <w:r w:rsidRPr="00E67C55">
        <w:rPr>
          <w:rFonts w:ascii="Arial" w:eastAsia="Times New Roman" w:hAnsi="Arial" w:cs="Arial"/>
          <w:sz w:val="24"/>
          <w:szCs w:val="24"/>
        </w:rPr>
        <w:t xml:space="preserve"> less than the parent radioactive isotope and has an atomic number that is </w:t>
      </w:r>
      <w:r w:rsidR="00F639FB">
        <w:rPr>
          <w:rFonts w:ascii="Arial" w:eastAsia="Times New Roman" w:hAnsi="Arial" w:cs="Arial"/>
          <w:sz w:val="24"/>
          <w:szCs w:val="24"/>
        </w:rPr>
        <w:t>two</w:t>
      </w:r>
      <w:r w:rsidRPr="00E67C55">
        <w:rPr>
          <w:rFonts w:ascii="Arial" w:eastAsia="Times New Roman" w:hAnsi="Arial" w:cs="Arial"/>
          <w:sz w:val="24"/>
          <w:szCs w:val="24"/>
        </w:rPr>
        <w:t xml:space="preserve"> less than the parent radioactive isotope.</w:t>
      </w:r>
    </w:p>
    <w:p w:rsidR="00015BFE" w:rsidRPr="00E67C55" w:rsidRDefault="00015BFE" w:rsidP="002C10C4">
      <w:pPr>
        <w:spacing w:after="0" w:line="240" w:lineRule="auto"/>
        <w:textAlignment w:val="baseline"/>
        <w:rPr>
          <w:rFonts w:ascii="Arial" w:eastAsia="Times New Roman" w:hAnsi="Arial" w:cs="Arial"/>
          <w:sz w:val="24"/>
          <w:szCs w:val="24"/>
        </w:rPr>
      </w:pPr>
      <w:r w:rsidRPr="00E67C55">
        <w:rPr>
          <w:rFonts w:ascii="Arial" w:eastAsia="Times New Roman" w:hAnsi="Arial" w:cs="Arial"/>
          <w:sz w:val="24"/>
          <w:szCs w:val="24"/>
        </w:rPr>
        <w:t>Here’s another example. </w:t>
      </w:r>
      <w:r w:rsidR="00635416" w:rsidRPr="00E67C55">
        <w:rPr>
          <w:rFonts w:ascii="Arial" w:eastAsia="Times New Roman" w:hAnsi="Arial" w:cs="Arial"/>
          <w:sz w:val="24"/>
          <w:szCs w:val="24"/>
        </w:rPr>
        <w:t xml:space="preserve">If you look at the periodic table </w:t>
      </w:r>
      <w:r w:rsidRPr="00E67C55">
        <w:rPr>
          <w:rFonts w:ascii="Arial" w:eastAsia="Times New Roman" w:hAnsi="Arial" w:cs="Arial"/>
          <w:sz w:val="24"/>
          <w:szCs w:val="24"/>
        </w:rPr>
        <w:t xml:space="preserve">and find astatine (mass number is 210). A radioactive isotope of astatine is astatine-211. It will decay and give off an alpha particle. Now look back two spaces on the periodic table. You will find that the element is bismuth. </w:t>
      </w:r>
      <w:proofErr w:type="gramStart"/>
      <w:r w:rsidRPr="00E67C55">
        <w:rPr>
          <w:rFonts w:ascii="Arial" w:eastAsia="Times New Roman" w:hAnsi="Arial" w:cs="Arial"/>
          <w:sz w:val="24"/>
          <w:szCs w:val="24"/>
        </w:rPr>
        <w:t>Thus</w:t>
      </w:r>
      <w:proofErr w:type="gramEnd"/>
      <w:r w:rsidRPr="00E67C55">
        <w:rPr>
          <w:rFonts w:ascii="Arial" w:eastAsia="Times New Roman" w:hAnsi="Arial" w:cs="Arial"/>
          <w:sz w:val="24"/>
          <w:szCs w:val="24"/>
        </w:rPr>
        <w:t xml:space="preserve"> At turns into Bi. Subtract </w:t>
      </w:r>
      <w:r w:rsidR="004B57E2">
        <w:rPr>
          <w:rFonts w:ascii="Arial" w:eastAsia="Times New Roman" w:hAnsi="Arial" w:cs="Arial"/>
          <w:sz w:val="24"/>
          <w:szCs w:val="24"/>
        </w:rPr>
        <w:t>four</w:t>
      </w:r>
      <w:r w:rsidRPr="00E67C55">
        <w:rPr>
          <w:rFonts w:ascii="Arial" w:eastAsia="Times New Roman" w:hAnsi="Arial" w:cs="Arial"/>
          <w:sz w:val="24"/>
          <w:szCs w:val="24"/>
        </w:rPr>
        <w:t xml:space="preserve"> from the mass number of astatine-211 and the progeny isotope is bismuth-207.</w:t>
      </w:r>
    </w:p>
    <w:p w:rsidR="002C10C4" w:rsidRPr="002C10C4" w:rsidRDefault="002C10C4" w:rsidP="002C10C4">
      <w:pPr>
        <w:spacing w:after="0" w:line="240" w:lineRule="auto"/>
        <w:textAlignment w:val="baseline"/>
        <w:rPr>
          <w:rFonts w:ascii="Arial" w:eastAsia="Times New Roman" w:hAnsi="Arial" w:cs="Arial"/>
          <w:color w:val="373737"/>
          <w:sz w:val="24"/>
          <w:szCs w:val="24"/>
        </w:rPr>
      </w:pPr>
    </w:p>
    <w:p w:rsidR="00DE1384" w:rsidRDefault="00015BFE" w:rsidP="00DE1384">
      <w:pPr>
        <w:keepNext/>
        <w:spacing w:after="0" w:line="240" w:lineRule="auto"/>
        <w:jc w:val="center"/>
        <w:textAlignment w:val="baseline"/>
      </w:pPr>
      <w:r w:rsidRPr="002C10C4">
        <w:rPr>
          <w:rFonts w:ascii="Arial" w:eastAsia="Times New Roman" w:hAnsi="Arial" w:cs="Arial"/>
          <w:noProof/>
          <w:color w:val="373737"/>
          <w:sz w:val="24"/>
          <w:szCs w:val="24"/>
        </w:rPr>
        <w:drawing>
          <wp:inline distT="0" distB="0" distL="0" distR="0">
            <wp:extent cx="3105150" cy="577850"/>
            <wp:effectExtent l="0" t="0" r="0" b="0"/>
            <wp:docPr id="2" name="Picture 2" descr="alph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pha3"/>
                    <pic:cNvPicPr>
                      <a:picLocks noChangeAspect="1" noChangeArrowheads="1"/>
                    </pic:cNvPicPr>
                  </pic:nvPicPr>
                  <pic:blipFill rotWithShape="1">
                    <a:blip r:embed="rId10">
                      <a:extLst>
                        <a:ext uri="{28A0092B-C50C-407E-A947-70E740481C1C}">
                          <a14:useLocalDpi xmlns:a14="http://schemas.microsoft.com/office/drawing/2010/main" val="0"/>
                        </a:ext>
                      </a:extLst>
                    </a:blip>
                    <a:srcRect b="31835"/>
                    <a:stretch/>
                  </pic:blipFill>
                  <pic:spPr bwMode="auto">
                    <a:xfrm>
                      <a:off x="0" y="0"/>
                      <a:ext cx="3105150" cy="577850"/>
                    </a:xfrm>
                    <a:prstGeom prst="rect">
                      <a:avLst/>
                    </a:prstGeom>
                    <a:noFill/>
                    <a:ln>
                      <a:noFill/>
                    </a:ln>
                    <a:extLst>
                      <a:ext uri="{53640926-AAD7-44D8-BBD7-CCE9431645EC}">
                        <a14:shadowObscured xmlns:a14="http://schemas.microsoft.com/office/drawing/2010/main"/>
                      </a:ext>
                    </a:extLst>
                  </pic:spPr>
                </pic:pic>
              </a:graphicData>
            </a:graphic>
          </wp:inline>
        </w:drawing>
      </w:r>
    </w:p>
    <w:p w:rsidR="00015BFE" w:rsidRPr="00DE1384" w:rsidRDefault="00DE1384" w:rsidP="00DE1384">
      <w:pPr>
        <w:pStyle w:val="Caption"/>
        <w:jc w:val="center"/>
        <w:rPr>
          <w:rFonts w:ascii="Arial" w:eastAsia="Times New Roman" w:hAnsi="Arial" w:cs="Arial"/>
          <w:color w:val="auto"/>
          <w:sz w:val="36"/>
          <w:szCs w:val="24"/>
        </w:rPr>
      </w:pPr>
      <w:r w:rsidRPr="00DE1384">
        <w:rPr>
          <w:rFonts w:ascii="Arial" w:hAnsi="Arial" w:cs="Arial"/>
          <w:color w:val="auto"/>
          <w:sz w:val="24"/>
        </w:rPr>
        <w:t>Emits alpha particle</w:t>
      </w:r>
    </w:p>
    <w:p w:rsidR="00015BFE" w:rsidRDefault="00015BFE" w:rsidP="002C10C4">
      <w:pPr>
        <w:spacing w:after="0" w:line="240" w:lineRule="auto"/>
        <w:textAlignment w:val="baseline"/>
        <w:rPr>
          <w:rFonts w:ascii="Arial" w:eastAsia="Times New Roman" w:hAnsi="Arial" w:cs="Arial"/>
          <w:color w:val="373737"/>
          <w:sz w:val="24"/>
          <w:szCs w:val="24"/>
        </w:rPr>
      </w:pPr>
      <w:proofErr w:type="gramStart"/>
      <w:r w:rsidRPr="002C10C4">
        <w:rPr>
          <w:rFonts w:ascii="Arial" w:eastAsia="Times New Roman" w:hAnsi="Arial" w:cs="Arial"/>
          <w:color w:val="373737"/>
          <w:sz w:val="24"/>
          <w:szCs w:val="24"/>
        </w:rPr>
        <w:lastRenderedPageBreak/>
        <w:t>Again</w:t>
      </w:r>
      <w:proofErr w:type="gramEnd"/>
      <w:r w:rsidRPr="002C10C4">
        <w:rPr>
          <w:rFonts w:ascii="Arial" w:eastAsia="Times New Roman" w:hAnsi="Arial" w:cs="Arial"/>
          <w:color w:val="373737"/>
          <w:sz w:val="24"/>
          <w:szCs w:val="24"/>
        </w:rPr>
        <w:t xml:space="preserve"> the equation:</w:t>
      </w:r>
    </w:p>
    <w:p w:rsidR="002C10C4" w:rsidRPr="002C10C4" w:rsidRDefault="002C10C4" w:rsidP="002C10C4">
      <w:pPr>
        <w:spacing w:after="0" w:line="240" w:lineRule="auto"/>
        <w:textAlignment w:val="baseline"/>
        <w:rPr>
          <w:rFonts w:ascii="Arial" w:eastAsia="Times New Roman" w:hAnsi="Arial" w:cs="Arial"/>
          <w:color w:val="373737"/>
          <w:sz w:val="24"/>
          <w:szCs w:val="24"/>
        </w:rPr>
      </w:pPr>
    </w:p>
    <w:p w:rsidR="00015BFE" w:rsidRDefault="00015BFE" w:rsidP="002C10C4">
      <w:pPr>
        <w:spacing w:after="0" w:line="240" w:lineRule="auto"/>
        <w:jc w:val="center"/>
        <w:textAlignment w:val="baseline"/>
        <w:rPr>
          <w:rFonts w:ascii="Arial" w:eastAsia="Times New Roman" w:hAnsi="Arial" w:cs="Arial"/>
          <w:color w:val="373737"/>
          <w:sz w:val="24"/>
          <w:szCs w:val="24"/>
        </w:rPr>
      </w:pPr>
      <w:r w:rsidRPr="002C10C4">
        <w:rPr>
          <w:rFonts w:ascii="Arial" w:eastAsia="Times New Roman" w:hAnsi="Arial" w:cs="Arial"/>
          <w:noProof/>
          <w:color w:val="373737"/>
          <w:sz w:val="24"/>
          <w:szCs w:val="24"/>
        </w:rPr>
        <w:drawing>
          <wp:inline distT="0" distB="0" distL="0" distR="0">
            <wp:extent cx="3648075" cy="581025"/>
            <wp:effectExtent l="0" t="0" r="9525" b="9525"/>
            <wp:docPr id="1" name="Picture 1" descr="alph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pha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8075" cy="581025"/>
                    </a:xfrm>
                    <a:prstGeom prst="rect">
                      <a:avLst/>
                    </a:prstGeom>
                    <a:noFill/>
                    <a:ln>
                      <a:noFill/>
                    </a:ln>
                  </pic:spPr>
                </pic:pic>
              </a:graphicData>
            </a:graphic>
          </wp:inline>
        </w:drawing>
      </w:r>
    </w:p>
    <w:p w:rsidR="002C10C4" w:rsidRPr="002C10C4" w:rsidRDefault="002C10C4" w:rsidP="002C10C4">
      <w:pPr>
        <w:spacing w:after="0" w:line="240" w:lineRule="auto"/>
        <w:jc w:val="center"/>
        <w:textAlignment w:val="baseline"/>
        <w:rPr>
          <w:rFonts w:ascii="Arial" w:eastAsia="Times New Roman" w:hAnsi="Arial" w:cs="Arial"/>
          <w:color w:val="373737"/>
          <w:sz w:val="24"/>
          <w:szCs w:val="24"/>
        </w:rPr>
      </w:pPr>
    </w:p>
    <w:p w:rsidR="00015BFE" w:rsidRPr="00E67C55" w:rsidRDefault="00015BFE" w:rsidP="002C10C4">
      <w:pPr>
        <w:spacing w:after="0" w:line="240" w:lineRule="auto"/>
        <w:textAlignment w:val="baseline"/>
        <w:rPr>
          <w:rFonts w:ascii="Arial" w:eastAsia="Times New Roman" w:hAnsi="Arial" w:cs="Arial"/>
          <w:sz w:val="24"/>
          <w:szCs w:val="24"/>
        </w:rPr>
      </w:pPr>
      <w:r w:rsidRPr="00E67C55">
        <w:rPr>
          <w:rFonts w:ascii="Arial" w:eastAsia="Times New Roman" w:hAnsi="Arial" w:cs="Arial"/>
          <w:sz w:val="24"/>
          <w:szCs w:val="24"/>
        </w:rPr>
        <w:t xml:space="preserve">Elements and isotopes that give off alpha particles are called alpha emitters. As far as subatomic particles go, the alpha particle is quite </w:t>
      </w:r>
      <w:proofErr w:type="gramStart"/>
      <w:r w:rsidRPr="00E67C55">
        <w:rPr>
          <w:rFonts w:ascii="Arial" w:eastAsia="Times New Roman" w:hAnsi="Arial" w:cs="Arial"/>
          <w:sz w:val="24"/>
          <w:szCs w:val="24"/>
        </w:rPr>
        <w:t>heavy</w:t>
      </w:r>
      <w:proofErr w:type="gramEnd"/>
      <w:r w:rsidRPr="00E67C55">
        <w:rPr>
          <w:rFonts w:ascii="Arial" w:eastAsia="Times New Roman" w:hAnsi="Arial" w:cs="Arial"/>
          <w:sz w:val="24"/>
          <w:szCs w:val="24"/>
        </w:rPr>
        <w:t xml:space="preserve"> so it will only travel a few </w:t>
      </w:r>
      <w:proofErr w:type="spellStart"/>
      <w:r w:rsidRPr="00E67C55">
        <w:rPr>
          <w:rFonts w:ascii="Arial" w:eastAsia="Times New Roman" w:hAnsi="Arial" w:cs="Arial"/>
          <w:sz w:val="24"/>
          <w:szCs w:val="24"/>
        </w:rPr>
        <w:t>centimetres</w:t>
      </w:r>
      <w:proofErr w:type="spellEnd"/>
      <w:r w:rsidRPr="00E67C55">
        <w:rPr>
          <w:rFonts w:ascii="Arial" w:eastAsia="Times New Roman" w:hAnsi="Arial" w:cs="Arial"/>
          <w:sz w:val="24"/>
          <w:szCs w:val="24"/>
        </w:rPr>
        <w:t xml:space="preserve"> in air and will not penetrate skin or clothing, posing little health risk if it remains outside the body. If alpha emitting elements enter the body through cuts or by inhaling them, however, the health risks can be quite severe. People who smoke </w:t>
      </w:r>
      <w:proofErr w:type="gramStart"/>
      <w:r w:rsidRPr="00E67C55">
        <w:rPr>
          <w:rFonts w:ascii="Arial" w:eastAsia="Times New Roman" w:hAnsi="Arial" w:cs="Arial"/>
          <w:sz w:val="24"/>
          <w:szCs w:val="24"/>
        </w:rPr>
        <w:t>actually inhale</w:t>
      </w:r>
      <w:proofErr w:type="gramEnd"/>
      <w:r w:rsidRPr="00E67C55">
        <w:rPr>
          <w:rFonts w:ascii="Arial" w:eastAsia="Times New Roman" w:hAnsi="Arial" w:cs="Arial"/>
          <w:sz w:val="24"/>
          <w:szCs w:val="24"/>
        </w:rPr>
        <w:t xml:space="preserve"> the radioactive isotope polonium-210, a natural occurring alpha emitter found in tobacco, into their lungs, greatly increasing the risk of lung cancer.</w:t>
      </w:r>
    </w:p>
    <w:p w:rsidR="002C10C4" w:rsidRPr="002C10C4" w:rsidRDefault="002C10C4" w:rsidP="002C10C4">
      <w:pPr>
        <w:spacing w:after="0" w:line="240" w:lineRule="auto"/>
        <w:textAlignment w:val="baseline"/>
        <w:rPr>
          <w:rFonts w:ascii="Arial" w:eastAsia="Times New Roman" w:hAnsi="Arial" w:cs="Arial"/>
          <w:color w:val="373737"/>
          <w:sz w:val="24"/>
          <w:szCs w:val="24"/>
        </w:rPr>
      </w:pPr>
    </w:p>
    <w:p w:rsidR="00015BFE" w:rsidRDefault="00015BFE" w:rsidP="002C10C4">
      <w:pPr>
        <w:spacing w:after="0" w:line="240" w:lineRule="auto"/>
        <w:rPr>
          <w:rFonts w:ascii="Arial" w:hAnsi="Arial" w:cs="Arial"/>
          <w:b/>
          <w:bCs/>
          <w:sz w:val="24"/>
          <w:szCs w:val="24"/>
        </w:rPr>
      </w:pPr>
      <w:r w:rsidRPr="002C10C4">
        <w:rPr>
          <w:rFonts w:ascii="Arial" w:hAnsi="Arial" w:cs="Arial"/>
          <w:b/>
          <w:bCs/>
          <w:sz w:val="24"/>
          <w:szCs w:val="24"/>
        </w:rPr>
        <w:t>Alpha Emitters</w:t>
      </w:r>
    </w:p>
    <w:p w:rsidR="002C10C4" w:rsidRPr="002C10C4" w:rsidRDefault="002C10C4" w:rsidP="002C10C4">
      <w:pPr>
        <w:spacing w:after="0" w:line="240" w:lineRule="auto"/>
        <w:rPr>
          <w:rFonts w:ascii="Arial" w:hAnsi="Arial" w:cs="Arial"/>
          <w:sz w:val="24"/>
          <w:szCs w:val="24"/>
        </w:rPr>
      </w:pPr>
    </w:p>
    <w:p w:rsidR="00015BFE" w:rsidRDefault="00015BFE" w:rsidP="002C10C4">
      <w:pPr>
        <w:spacing w:after="0" w:line="240" w:lineRule="auto"/>
        <w:rPr>
          <w:rFonts w:ascii="Arial" w:hAnsi="Arial" w:cs="Arial"/>
          <w:sz w:val="24"/>
          <w:szCs w:val="24"/>
        </w:rPr>
      </w:pPr>
      <w:r w:rsidRPr="002C10C4">
        <w:rPr>
          <w:rFonts w:ascii="Arial" w:hAnsi="Arial" w:cs="Arial"/>
          <w:sz w:val="24"/>
          <w:szCs w:val="24"/>
        </w:rPr>
        <w:t>Alpha emitters are radioactive isotopes which emit alpha particles. Below is a list of some alpha emitting radioactive isotopes</w:t>
      </w:r>
      <w:r w:rsidR="00635416" w:rsidRPr="002C10C4">
        <w:rPr>
          <w:rFonts w:ascii="Arial" w:hAnsi="Arial" w:cs="Arial"/>
          <w:sz w:val="24"/>
          <w:szCs w:val="24"/>
        </w:rPr>
        <w:t>:</w:t>
      </w:r>
    </w:p>
    <w:p w:rsidR="002C10C4" w:rsidRPr="002C10C4" w:rsidRDefault="002C10C4" w:rsidP="002C10C4">
      <w:pPr>
        <w:spacing w:after="0" w:line="240" w:lineRule="auto"/>
        <w:rPr>
          <w:rFonts w:ascii="Arial" w:hAnsi="Arial" w:cs="Arial"/>
          <w:sz w:val="24"/>
          <w:szCs w:val="24"/>
        </w:rPr>
      </w:pPr>
    </w:p>
    <w:p w:rsidR="00015BFE" w:rsidRPr="002C10C4" w:rsidRDefault="00015BFE" w:rsidP="001E7EC5">
      <w:pPr>
        <w:pStyle w:val="ListParagraph"/>
        <w:numPr>
          <w:ilvl w:val="0"/>
          <w:numId w:val="3"/>
        </w:numPr>
        <w:spacing w:after="0" w:line="240" w:lineRule="auto"/>
        <w:ind w:left="720"/>
        <w:rPr>
          <w:rFonts w:ascii="Arial" w:hAnsi="Arial" w:cs="Arial"/>
          <w:sz w:val="24"/>
          <w:szCs w:val="24"/>
        </w:rPr>
      </w:pPr>
      <w:r w:rsidRPr="002C10C4">
        <w:rPr>
          <w:rFonts w:ascii="Arial" w:hAnsi="Arial" w:cs="Arial"/>
          <w:sz w:val="24"/>
          <w:szCs w:val="24"/>
        </w:rPr>
        <w:t>Americium-241 is used in smoke detectors, measure levels of toxic lead in dried paint samples and in thickness gauges.</w:t>
      </w:r>
    </w:p>
    <w:p w:rsidR="00015BFE" w:rsidRPr="002C10C4" w:rsidRDefault="00015BFE" w:rsidP="001E7EC5">
      <w:pPr>
        <w:pStyle w:val="ListParagraph"/>
        <w:numPr>
          <w:ilvl w:val="0"/>
          <w:numId w:val="3"/>
        </w:numPr>
        <w:spacing w:after="0" w:line="240" w:lineRule="auto"/>
        <w:ind w:left="720"/>
        <w:rPr>
          <w:rFonts w:ascii="Arial" w:hAnsi="Arial" w:cs="Arial"/>
          <w:sz w:val="24"/>
          <w:szCs w:val="24"/>
        </w:rPr>
      </w:pPr>
      <w:r w:rsidRPr="002C10C4">
        <w:rPr>
          <w:rFonts w:ascii="Arial" w:hAnsi="Arial" w:cs="Arial"/>
          <w:sz w:val="24"/>
          <w:szCs w:val="24"/>
        </w:rPr>
        <w:t>Californium-252 is used to inspect luggage for explosives, in brachytherapy, in moisture gauges and to locate water and oil-bearing layers in oil wells.</w:t>
      </w:r>
    </w:p>
    <w:p w:rsidR="00015BFE" w:rsidRPr="002C10C4" w:rsidRDefault="00015BFE" w:rsidP="001E7EC5">
      <w:pPr>
        <w:pStyle w:val="ListParagraph"/>
        <w:numPr>
          <w:ilvl w:val="0"/>
          <w:numId w:val="3"/>
        </w:numPr>
        <w:spacing w:after="0" w:line="240" w:lineRule="auto"/>
        <w:ind w:left="720"/>
        <w:rPr>
          <w:rFonts w:ascii="Arial" w:hAnsi="Arial" w:cs="Arial"/>
          <w:sz w:val="24"/>
          <w:szCs w:val="24"/>
        </w:rPr>
      </w:pPr>
      <w:r w:rsidRPr="002C10C4">
        <w:rPr>
          <w:rFonts w:ascii="Arial" w:hAnsi="Arial" w:cs="Arial"/>
          <w:sz w:val="24"/>
          <w:szCs w:val="24"/>
        </w:rPr>
        <w:t>Polonium-210</w:t>
      </w:r>
    </w:p>
    <w:p w:rsidR="00015BFE" w:rsidRPr="002C10C4" w:rsidRDefault="00015BFE" w:rsidP="001E7EC5">
      <w:pPr>
        <w:pStyle w:val="ListParagraph"/>
        <w:numPr>
          <w:ilvl w:val="0"/>
          <w:numId w:val="3"/>
        </w:numPr>
        <w:spacing w:after="0" w:line="240" w:lineRule="auto"/>
        <w:ind w:left="720"/>
        <w:rPr>
          <w:rFonts w:ascii="Arial" w:hAnsi="Arial" w:cs="Arial"/>
          <w:sz w:val="24"/>
          <w:szCs w:val="24"/>
        </w:rPr>
      </w:pPr>
      <w:r w:rsidRPr="002C10C4">
        <w:rPr>
          <w:rFonts w:ascii="Arial" w:hAnsi="Arial" w:cs="Arial"/>
          <w:sz w:val="24"/>
          <w:szCs w:val="24"/>
        </w:rPr>
        <w:t>Plutonium-236</w:t>
      </w:r>
    </w:p>
    <w:p w:rsidR="00015BFE" w:rsidRPr="002C10C4" w:rsidRDefault="00015BFE" w:rsidP="001E7EC5">
      <w:pPr>
        <w:pStyle w:val="ListParagraph"/>
        <w:numPr>
          <w:ilvl w:val="0"/>
          <w:numId w:val="3"/>
        </w:numPr>
        <w:spacing w:after="0" w:line="240" w:lineRule="auto"/>
        <w:ind w:left="720"/>
        <w:rPr>
          <w:rFonts w:ascii="Arial" w:hAnsi="Arial" w:cs="Arial"/>
          <w:sz w:val="24"/>
          <w:szCs w:val="24"/>
        </w:rPr>
      </w:pPr>
      <w:r w:rsidRPr="002C10C4">
        <w:rPr>
          <w:rFonts w:ascii="Arial" w:hAnsi="Arial" w:cs="Arial"/>
          <w:sz w:val="24"/>
          <w:szCs w:val="24"/>
        </w:rPr>
        <w:t>Plutonium-239</w:t>
      </w:r>
    </w:p>
    <w:p w:rsidR="00015BFE" w:rsidRPr="002C10C4" w:rsidRDefault="00015BFE" w:rsidP="001E7EC5">
      <w:pPr>
        <w:pStyle w:val="ListParagraph"/>
        <w:numPr>
          <w:ilvl w:val="0"/>
          <w:numId w:val="3"/>
        </w:numPr>
        <w:spacing w:after="0" w:line="240" w:lineRule="auto"/>
        <w:ind w:left="720"/>
        <w:rPr>
          <w:rFonts w:ascii="Arial" w:hAnsi="Arial" w:cs="Arial"/>
          <w:sz w:val="24"/>
          <w:szCs w:val="24"/>
        </w:rPr>
      </w:pPr>
      <w:r w:rsidRPr="002C10C4">
        <w:rPr>
          <w:rFonts w:ascii="Arial" w:hAnsi="Arial" w:cs="Arial"/>
          <w:sz w:val="24"/>
          <w:szCs w:val="24"/>
        </w:rPr>
        <w:t>Radium-226 is used to make lightning rods more effective.</w:t>
      </w:r>
    </w:p>
    <w:p w:rsidR="00015BFE" w:rsidRPr="002C10C4" w:rsidRDefault="00015BFE" w:rsidP="001E7EC5">
      <w:pPr>
        <w:pStyle w:val="ListParagraph"/>
        <w:numPr>
          <w:ilvl w:val="0"/>
          <w:numId w:val="3"/>
        </w:numPr>
        <w:spacing w:after="0" w:line="240" w:lineRule="auto"/>
        <w:ind w:left="720"/>
        <w:rPr>
          <w:rFonts w:ascii="Arial" w:hAnsi="Arial" w:cs="Arial"/>
          <w:sz w:val="24"/>
          <w:szCs w:val="24"/>
        </w:rPr>
      </w:pPr>
      <w:r w:rsidRPr="002C10C4">
        <w:rPr>
          <w:rFonts w:ascii="Arial" w:hAnsi="Arial" w:cs="Arial"/>
          <w:sz w:val="24"/>
          <w:szCs w:val="24"/>
        </w:rPr>
        <w:t>Radon-222</w:t>
      </w:r>
    </w:p>
    <w:p w:rsidR="00015BFE" w:rsidRPr="002C10C4" w:rsidRDefault="00015BFE" w:rsidP="001E7EC5">
      <w:pPr>
        <w:pStyle w:val="ListParagraph"/>
        <w:numPr>
          <w:ilvl w:val="0"/>
          <w:numId w:val="3"/>
        </w:numPr>
        <w:spacing w:after="0" w:line="240" w:lineRule="auto"/>
        <w:ind w:left="720"/>
        <w:rPr>
          <w:rFonts w:ascii="Arial" w:hAnsi="Arial" w:cs="Arial"/>
          <w:sz w:val="24"/>
          <w:szCs w:val="24"/>
        </w:rPr>
      </w:pPr>
      <w:r w:rsidRPr="002C10C4">
        <w:rPr>
          <w:rFonts w:ascii="Arial" w:hAnsi="Arial" w:cs="Arial"/>
          <w:sz w:val="24"/>
          <w:szCs w:val="24"/>
        </w:rPr>
        <w:t>Thorium-220 is used for coloring and fluorescence in colored glazes and glassware</w:t>
      </w:r>
    </w:p>
    <w:p w:rsidR="00015BFE" w:rsidRPr="002C10C4" w:rsidRDefault="00015BFE" w:rsidP="001E7EC5">
      <w:pPr>
        <w:pStyle w:val="ListParagraph"/>
        <w:numPr>
          <w:ilvl w:val="0"/>
          <w:numId w:val="3"/>
        </w:numPr>
        <w:spacing w:after="0" w:line="240" w:lineRule="auto"/>
        <w:ind w:left="720"/>
        <w:rPr>
          <w:rFonts w:ascii="Arial" w:hAnsi="Arial" w:cs="Arial"/>
          <w:sz w:val="24"/>
          <w:szCs w:val="24"/>
        </w:rPr>
      </w:pPr>
      <w:r w:rsidRPr="002C10C4">
        <w:rPr>
          <w:rFonts w:ascii="Arial" w:hAnsi="Arial" w:cs="Arial"/>
          <w:sz w:val="24"/>
          <w:szCs w:val="24"/>
        </w:rPr>
        <w:t>Thorium-229 helps fluorescent lights last longer.</w:t>
      </w:r>
    </w:p>
    <w:p w:rsidR="00015BFE" w:rsidRPr="002C10C4" w:rsidRDefault="00015BFE" w:rsidP="001E7EC5">
      <w:pPr>
        <w:pStyle w:val="ListParagraph"/>
        <w:numPr>
          <w:ilvl w:val="0"/>
          <w:numId w:val="3"/>
        </w:numPr>
        <w:spacing w:after="0" w:line="240" w:lineRule="auto"/>
        <w:ind w:left="720"/>
        <w:rPr>
          <w:rFonts w:ascii="Arial" w:hAnsi="Arial" w:cs="Arial"/>
          <w:sz w:val="24"/>
          <w:szCs w:val="24"/>
        </w:rPr>
      </w:pPr>
      <w:r w:rsidRPr="002C10C4">
        <w:rPr>
          <w:rFonts w:ascii="Arial" w:hAnsi="Arial" w:cs="Arial"/>
          <w:sz w:val="24"/>
          <w:szCs w:val="24"/>
        </w:rPr>
        <w:t>Thorium-232</w:t>
      </w:r>
    </w:p>
    <w:p w:rsidR="00015BFE" w:rsidRPr="002C10C4" w:rsidRDefault="00015BFE" w:rsidP="001E7EC5">
      <w:pPr>
        <w:pStyle w:val="ListParagraph"/>
        <w:numPr>
          <w:ilvl w:val="0"/>
          <w:numId w:val="3"/>
        </w:numPr>
        <w:spacing w:after="0" w:line="240" w:lineRule="auto"/>
        <w:ind w:left="720"/>
        <w:rPr>
          <w:rFonts w:ascii="Arial" w:hAnsi="Arial" w:cs="Arial"/>
          <w:sz w:val="24"/>
          <w:szCs w:val="24"/>
        </w:rPr>
      </w:pPr>
      <w:r w:rsidRPr="002C10C4">
        <w:rPr>
          <w:rFonts w:ascii="Arial" w:hAnsi="Arial" w:cs="Arial"/>
          <w:sz w:val="24"/>
          <w:szCs w:val="24"/>
        </w:rPr>
        <w:t>Uranium-238</w:t>
      </w:r>
    </w:p>
    <w:p w:rsidR="002C10C4" w:rsidRDefault="002C10C4" w:rsidP="002C10C4">
      <w:pPr>
        <w:spacing w:after="0" w:line="240" w:lineRule="auto"/>
        <w:rPr>
          <w:rFonts w:ascii="Arial" w:hAnsi="Arial" w:cs="Arial"/>
          <w:sz w:val="24"/>
          <w:szCs w:val="24"/>
        </w:rPr>
      </w:pPr>
    </w:p>
    <w:p w:rsidR="00015BFE" w:rsidRPr="002C10C4" w:rsidRDefault="00015BFE" w:rsidP="002C10C4">
      <w:pPr>
        <w:spacing w:after="0" w:line="240" w:lineRule="auto"/>
        <w:rPr>
          <w:rFonts w:ascii="Arial" w:hAnsi="Arial" w:cs="Arial"/>
          <w:sz w:val="24"/>
          <w:szCs w:val="24"/>
        </w:rPr>
      </w:pPr>
      <w:r w:rsidRPr="002C10C4">
        <w:rPr>
          <w:rFonts w:ascii="Arial" w:hAnsi="Arial" w:cs="Arial"/>
          <w:sz w:val="24"/>
          <w:szCs w:val="24"/>
        </w:rPr>
        <w:t xml:space="preserve">The alpha emitters listed above are </w:t>
      </w:r>
      <w:r w:rsidR="00635416" w:rsidRPr="002C10C4">
        <w:rPr>
          <w:rFonts w:ascii="Arial" w:hAnsi="Arial" w:cs="Arial"/>
          <w:sz w:val="24"/>
          <w:szCs w:val="24"/>
        </w:rPr>
        <w:t>commonly</w:t>
      </w:r>
      <w:r w:rsidRPr="002C10C4">
        <w:rPr>
          <w:rFonts w:ascii="Arial" w:hAnsi="Arial" w:cs="Arial"/>
          <w:sz w:val="24"/>
          <w:szCs w:val="24"/>
        </w:rPr>
        <w:t xml:space="preserve"> used in industrial applications. Radium-226 is used to treat cancer and plutonium-236 can be used to produce nuclear weapons.</w:t>
      </w:r>
    </w:p>
    <w:p w:rsidR="00015BFE" w:rsidRPr="002C10C4" w:rsidRDefault="00015BFE" w:rsidP="002C10C4">
      <w:pPr>
        <w:spacing w:after="0" w:line="240" w:lineRule="auto"/>
        <w:rPr>
          <w:rFonts w:ascii="Arial" w:hAnsi="Arial" w:cs="Arial"/>
          <w:color w:val="FF0000"/>
          <w:sz w:val="24"/>
          <w:szCs w:val="24"/>
        </w:rPr>
      </w:pPr>
    </w:p>
    <w:p w:rsidR="00015BFE" w:rsidRPr="002C10C4" w:rsidRDefault="00015BFE" w:rsidP="002C10C4">
      <w:pPr>
        <w:spacing w:after="0" w:line="240" w:lineRule="auto"/>
        <w:textAlignment w:val="baseline"/>
        <w:outlineLvl w:val="0"/>
        <w:rPr>
          <w:rFonts w:ascii="Arial" w:eastAsia="Times New Roman" w:hAnsi="Arial" w:cs="Arial"/>
          <w:b/>
          <w:bCs/>
          <w:color w:val="222222"/>
          <w:kern w:val="36"/>
          <w:sz w:val="24"/>
          <w:szCs w:val="24"/>
        </w:rPr>
      </w:pPr>
      <w:r w:rsidRPr="002C10C4">
        <w:rPr>
          <w:rFonts w:ascii="Arial" w:eastAsia="Times New Roman" w:hAnsi="Arial" w:cs="Arial"/>
          <w:b/>
          <w:bCs/>
          <w:color w:val="222222"/>
          <w:kern w:val="36"/>
          <w:sz w:val="24"/>
          <w:szCs w:val="24"/>
        </w:rPr>
        <w:t>Beta Decay</w:t>
      </w:r>
    </w:p>
    <w:p w:rsidR="00015BFE" w:rsidRPr="002C10C4" w:rsidRDefault="00015BFE" w:rsidP="002C10C4">
      <w:pPr>
        <w:spacing w:after="0" w:line="240" w:lineRule="auto"/>
        <w:textAlignment w:val="baseline"/>
        <w:outlineLvl w:val="0"/>
        <w:rPr>
          <w:rFonts w:ascii="Arial" w:eastAsia="Times New Roman" w:hAnsi="Arial" w:cs="Arial"/>
          <w:b/>
          <w:bCs/>
          <w:color w:val="222222"/>
          <w:kern w:val="36"/>
          <w:sz w:val="24"/>
          <w:szCs w:val="24"/>
        </w:rPr>
      </w:pPr>
    </w:p>
    <w:p w:rsidR="00015BFE" w:rsidRPr="00E67C55" w:rsidRDefault="00015BFE" w:rsidP="002C10C4">
      <w:pPr>
        <w:spacing w:after="0" w:line="240" w:lineRule="auto"/>
        <w:textAlignment w:val="baseline"/>
        <w:rPr>
          <w:rFonts w:ascii="Arial" w:eastAsia="Times New Roman" w:hAnsi="Arial" w:cs="Arial"/>
          <w:sz w:val="24"/>
          <w:szCs w:val="24"/>
        </w:rPr>
      </w:pPr>
      <w:r w:rsidRPr="00E67C55">
        <w:rPr>
          <w:rFonts w:ascii="Arial" w:eastAsia="Times New Roman" w:hAnsi="Arial" w:cs="Arial"/>
          <w:sz w:val="24"/>
          <w:szCs w:val="24"/>
        </w:rPr>
        <w:t>Beta particles are a form of ionizing radiation made up of high-energy, fast-moving and electrically-charged subatomic particles. </w:t>
      </w:r>
      <w:r w:rsidR="00635416" w:rsidRPr="00E67C55">
        <w:rPr>
          <w:rFonts w:ascii="Arial" w:eastAsia="Times New Roman" w:hAnsi="Arial" w:cs="Arial"/>
          <w:sz w:val="24"/>
          <w:szCs w:val="24"/>
        </w:rPr>
        <w:t xml:space="preserve">Henri Becquerel </w:t>
      </w:r>
      <w:r w:rsidRPr="00E67C55">
        <w:rPr>
          <w:rFonts w:ascii="Arial" w:eastAsia="Times New Roman" w:hAnsi="Arial" w:cs="Arial"/>
          <w:sz w:val="24"/>
          <w:szCs w:val="24"/>
        </w:rPr>
        <w:t>is credited with the discovery of nuclear radiation in 1896. In 1898 </w:t>
      </w:r>
      <w:r w:rsidR="00635416" w:rsidRPr="00E67C55">
        <w:rPr>
          <w:rFonts w:ascii="Arial" w:eastAsia="Times New Roman" w:hAnsi="Arial" w:cs="Arial"/>
          <w:sz w:val="24"/>
          <w:szCs w:val="24"/>
        </w:rPr>
        <w:t>Ernest Rutherford</w:t>
      </w:r>
      <w:r w:rsidRPr="00E67C55">
        <w:rPr>
          <w:rFonts w:ascii="Arial" w:eastAsia="Times New Roman" w:hAnsi="Arial" w:cs="Arial"/>
          <w:sz w:val="24"/>
          <w:szCs w:val="24"/>
        </w:rPr>
        <w:t>, working at McGill University in Montreal, discovered that “Becquerel rays</w:t>
      </w:r>
      <w:r w:rsidR="00635416" w:rsidRPr="00E67C55">
        <w:rPr>
          <w:rFonts w:ascii="Arial" w:eastAsia="Times New Roman" w:hAnsi="Arial" w:cs="Arial"/>
          <w:sz w:val="24"/>
          <w:szCs w:val="24"/>
        </w:rPr>
        <w:t>,</w:t>
      </w:r>
      <w:r w:rsidRPr="00E67C55">
        <w:rPr>
          <w:rFonts w:ascii="Arial" w:eastAsia="Times New Roman" w:hAnsi="Arial" w:cs="Arial"/>
          <w:sz w:val="24"/>
          <w:szCs w:val="24"/>
        </w:rPr>
        <w:t>” as they were then known, consisted of both positively-charged and negatively-charged particles, which he named “alpha” and “beta</w:t>
      </w:r>
      <w:r w:rsidR="00635416" w:rsidRPr="00E67C55">
        <w:rPr>
          <w:rFonts w:ascii="Arial" w:eastAsia="Times New Roman" w:hAnsi="Arial" w:cs="Arial"/>
          <w:sz w:val="24"/>
          <w:szCs w:val="24"/>
        </w:rPr>
        <w:t>,</w:t>
      </w:r>
      <w:r w:rsidRPr="00E67C55">
        <w:rPr>
          <w:rFonts w:ascii="Arial" w:eastAsia="Times New Roman" w:hAnsi="Arial" w:cs="Arial"/>
          <w:sz w:val="24"/>
          <w:szCs w:val="24"/>
        </w:rPr>
        <w:t>” respectively, after the first and second letters of the Greek alphabet. In 1900, Becquerel showed that beta particles were identical to electrons, which had recently been discovered by</w:t>
      </w:r>
      <w:r w:rsidR="00635416" w:rsidRPr="00E67C55">
        <w:rPr>
          <w:rFonts w:ascii="Arial" w:eastAsia="Times New Roman" w:hAnsi="Arial" w:cs="Arial"/>
          <w:sz w:val="24"/>
          <w:szCs w:val="24"/>
        </w:rPr>
        <w:t xml:space="preserve"> J.J. Thomson.</w:t>
      </w:r>
    </w:p>
    <w:p w:rsidR="00015BFE" w:rsidRPr="00E67C55" w:rsidRDefault="00015BFE" w:rsidP="002C10C4">
      <w:pPr>
        <w:spacing w:after="0" w:line="240" w:lineRule="auto"/>
        <w:textAlignment w:val="baseline"/>
        <w:rPr>
          <w:rFonts w:ascii="Arial" w:eastAsia="Times New Roman" w:hAnsi="Arial" w:cs="Arial"/>
          <w:sz w:val="24"/>
          <w:szCs w:val="24"/>
        </w:rPr>
      </w:pPr>
      <w:r w:rsidRPr="00E67C55">
        <w:rPr>
          <w:rFonts w:ascii="Arial" w:eastAsia="Times New Roman" w:hAnsi="Arial" w:cs="Arial"/>
          <w:sz w:val="24"/>
          <w:szCs w:val="24"/>
        </w:rPr>
        <w:lastRenderedPageBreak/>
        <w:t>In 1903 Rutherford, still working at McGill University in Montreal, proposed the ground-breaking concepts of “radioactive decay” and “half-life</w:t>
      </w:r>
      <w:r w:rsidR="00635416" w:rsidRPr="00E67C55">
        <w:rPr>
          <w:rFonts w:ascii="Arial" w:eastAsia="Times New Roman" w:hAnsi="Arial" w:cs="Arial"/>
          <w:sz w:val="24"/>
          <w:szCs w:val="24"/>
        </w:rPr>
        <w:t>.</w:t>
      </w:r>
      <w:r w:rsidRPr="00E67C55">
        <w:rPr>
          <w:rFonts w:ascii="Arial" w:eastAsia="Times New Roman" w:hAnsi="Arial" w:cs="Arial"/>
          <w:sz w:val="24"/>
          <w:szCs w:val="24"/>
        </w:rPr>
        <w:t>” In 1908 Rutherford’s revolutionary ideas earned him the Nobel Prize – the first awarded for work performed in Canada.</w:t>
      </w:r>
      <w:r w:rsidR="00635416" w:rsidRPr="00E67C55">
        <w:rPr>
          <w:rFonts w:ascii="Arial" w:eastAsia="Times New Roman" w:hAnsi="Arial" w:cs="Arial"/>
          <w:sz w:val="24"/>
          <w:szCs w:val="24"/>
        </w:rPr>
        <w:t xml:space="preserve"> </w:t>
      </w:r>
      <w:r w:rsidRPr="00E67C55">
        <w:rPr>
          <w:rFonts w:ascii="Arial" w:eastAsia="Times New Roman" w:hAnsi="Arial" w:cs="Arial"/>
          <w:sz w:val="24"/>
          <w:szCs w:val="24"/>
        </w:rPr>
        <w:t>The production of beta particles is therefore termed “beta decay</w:t>
      </w:r>
      <w:r w:rsidR="00635416" w:rsidRPr="00E67C55">
        <w:rPr>
          <w:rFonts w:ascii="Arial" w:eastAsia="Times New Roman" w:hAnsi="Arial" w:cs="Arial"/>
          <w:sz w:val="24"/>
          <w:szCs w:val="24"/>
        </w:rPr>
        <w:t>.</w:t>
      </w:r>
      <w:r w:rsidRPr="00E67C55">
        <w:rPr>
          <w:rFonts w:ascii="Arial" w:eastAsia="Times New Roman" w:hAnsi="Arial" w:cs="Arial"/>
          <w:sz w:val="24"/>
          <w:szCs w:val="24"/>
        </w:rPr>
        <w:t xml:space="preserve">” As it turns out, there are two types of beta particles: </w:t>
      </w:r>
      <w:r w:rsidR="004F2114" w:rsidRPr="004F2114">
        <w:rPr>
          <w:rFonts w:ascii="Arial" w:hAnsi="Arial" w:cs="Arial"/>
          <w:bCs/>
          <w:shd w:val="clear" w:color="auto" w:fill="FFFFFF"/>
        </w:rPr>
        <w:t>β</w:t>
      </w:r>
      <w:r w:rsidR="004F2114" w:rsidRPr="004F2114">
        <w:rPr>
          <w:rFonts w:ascii="Arial" w:hAnsi="Arial" w:cs="Arial"/>
          <w:shd w:val="clear" w:color="auto" w:fill="FFFFFF"/>
          <w:vertAlign w:val="superscript"/>
        </w:rPr>
        <w:t>+</w:t>
      </w:r>
      <w:r w:rsidR="004F2114" w:rsidRPr="004F2114">
        <w:rPr>
          <w:rFonts w:ascii="Arial" w:hAnsi="Arial" w:cs="Arial"/>
        </w:rPr>
        <w:t xml:space="preserve"> </w:t>
      </w:r>
      <w:r w:rsidRPr="004F2114">
        <w:rPr>
          <w:rFonts w:ascii="Arial" w:eastAsia="Times New Roman" w:hAnsi="Arial" w:cs="Arial"/>
        </w:rPr>
        <w:t xml:space="preserve">and </w:t>
      </w:r>
      <w:r w:rsidR="004F2114" w:rsidRPr="004F2114">
        <w:rPr>
          <w:rFonts w:ascii="Arial" w:hAnsi="Arial" w:cs="Arial"/>
          <w:shd w:val="clear" w:color="auto" w:fill="FFFFFF"/>
        </w:rPr>
        <w:t>β</w:t>
      </w:r>
      <w:r w:rsidR="004F2114" w:rsidRPr="004F2114">
        <w:rPr>
          <w:rFonts w:ascii="Arial" w:hAnsi="Arial" w:cs="Arial"/>
          <w:shd w:val="clear" w:color="auto" w:fill="FFFFFF"/>
          <w:vertAlign w:val="superscript"/>
        </w:rPr>
        <w:t>−</w:t>
      </w:r>
      <w:r w:rsidR="004F2114" w:rsidRPr="004F2114">
        <w:rPr>
          <w:rFonts w:ascii="Arial" w:eastAsia="Times New Roman" w:hAnsi="Arial" w:cs="Arial"/>
        </w:rPr>
        <w:t>.</w:t>
      </w:r>
    </w:p>
    <w:p w:rsidR="00635416" w:rsidRPr="00E67C55" w:rsidRDefault="00635416" w:rsidP="002C10C4">
      <w:pPr>
        <w:spacing w:after="0" w:line="240" w:lineRule="auto"/>
        <w:textAlignment w:val="baseline"/>
        <w:rPr>
          <w:rFonts w:ascii="Arial" w:eastAsia="Times New Roman" w:hAnsi="Arial" w:cs="Arial"/>
          <w:sz w:val="24"/>
          <w:szCs w:val="24"/>
        </w:rPr>
      </w:pPr>
    </w:p>
    <w:p w:rsidR="00015BFE" w:rsidRPr="00E67C55" w:rsidRDefault="004F2114" w:rsidP="002C10C4">
      <w:pPr>
        <w:spacing w:after="0" w:line="240" w:lineRule="auto"/>
        <w:textAlignment w:val="baseline"/>
        <w:rPr>
          <w:rFonts w:ascii="Arial" w:eastAsia="Times New Roman" w:hAnsi="Arial" w:cs="Arial"/>
          <w:sz w:val="24"/>
          <w:szCs w:val="24"/>
        </w:rPr>
      </w:pPr>
      <w:r w:rsidRPr="00487073">
        <w:rPr>
          <w:rFonts w:ascii="Arial" w:hAnsi="Arial" w:cs="Arial"/>
          <w:shd w:val="clear" w:color="auto" w:fill="FFFFFF"/>
        </w:rPr>
        <w:t>β</w:t>
      </w:r>
      <w:r w:rsidRPr="00487073">
        <w:rPr>
          <w:rFonts w:ascii="Arial" w:hAnsi="Arial" w:cs="Arial"/>
          <w:shd w:val="clear" w:color="auto" w:fill="FFFFFF"/>
          <w:vertAlign w:val="superscript"/>
        </w:rPr>
        <w:t>−</w:t>
      </w:r>
      <w:r>
        <w:rPr>
          <w:rFonts w:ascii="Arial" w:hAnsi="Arial" w:cs="Arial"/>
          <w:shd w:val="clear" w:color="auto" w:fill="FFFFFF"/>
          <w:vertAlign w:val="superscript"/>
        </w:rPr>
        <w:t xml:space="preserve"> </w:t>
      </w:r>
      <w:r w:rsidR="00015BFE" w:rsidRPr="00E67C55">
        <w:rPr>
          <w:rFonts w:ascii="Arial" w:eastAsia="Times New Roman" w:hAnsi="Arial" w:cs="Arial"/>
          <w:sz w:val="24"/>
          <w:szCs w:val="24"/>
        </w:rPr>
        <w:t xml:space="preserve">decay occurs when a neutron in the nucleus of an unstable atom is converted into a proton. During this conversion an electron and an antineutrino are ejected from the nucleus. This type of beta decay is also known as electron emission. An example of </w:t>
      </w:r>
      <w:r w:rsidRPr="00487073">
        <w:rPr>
          <w:rFonts w:ascii="Arial" w:hAnsi="Arial" w:cs="Arial"/>
          <w:shd w:val="clear" w:color="auto" w:fill="FFFFFF"/>
        </w:rPr>
        <w:t>β</w:t>
      </w:r>
      <w:r w:rsidRPr="00487073">
        <w:rPr>
          <w:rFonts w:ascii="Arial" w:hAnsi="Arial" w:cs="Arial"/>
          <w:shd w:val="clear" w:color="auto" w:fill="FFFFFF"/>
          <w:vertAlign w:val="superscript"/>
        </w:rPr>
        <w:t>−</w:t>
      </w:r>
      <w:r>
        <w:rPr>
          <w:rFonts w:ascii="Arial" w:hAnsi="Arial" w:cs="Arial"/>
          <w:shd w:val="clear" w:color="auto" w:fill="FFFFFF"/>
          <w:vertAlign w:val="superscript"/>
        </w:rPr>
        <w:t xml:space="preserve"> </w:t>
      </w:r>
      <w:r w:rsidR="00015BFE" w:rsidRPr="00E67C55">
        <w:rPr>
          <w:rFonts w:ascii="Arial" w:eastAsia="Times New Roman" w:hAnsi="Arial" w:cs="Arial"/>
          <w:sz w:val="24"/>
          <w:szCs w:val="24"/>
        </w:rPr>
        <w:t>decay is</w:t>
      </w:r>
      <w:r w:rsidR="00635416" w:rsidRPr="00E67C55">
        <w:rPr>
          <w:rFonts w:ascii="Arial" w:eastAsia="Times New Roman" w:hAnsi="Arial" w:cs="Arial"/>
          <w:sz w:val="24"/>
          <w:szCs w:val="24"/>
        </w:rPr>
        <w:t>:</w:t>
      </w:r>
    </w:p>
    <w:p w:rsidR="002C10C4" w:rsidRPr="002C10C4" w:rsidRDefault="002C10C4" w:rsidP="002C10C4">
      <w:pPr>
        <w:spacing w:after="0" w:line="240" w:lineRule="auto"/>
        <w:textAlignment w:val="baseline"/>
        <w:rPr>
          <w:rFonts w:ascii="Arial" w:eastAsia="Times New Roman" w:hAnsi="Arial" w:cs="Arial"/>
          <w:color w:val="373737"/>
          <w:sz w:val="24"/>
          <w:szCs w:val="24"/>
        </w:rPr>
      </w:pPr>
    </w:p>
    <w:p w:rsidR="00015BFE" w:rsidRPr="002C10C4" w:rsidRDefault="00015BFE" w:rsidP="002C10C4">
      <w:pPr>
        <w:spacing w:after="0" w:line="240" w:lineRule="auto"/>
        <w:jc w:val="center"/>
        <w:textAlignment w:val="baseline"/>
        <w:rPr>
          <w:rFonts w:ascii="Arial" w:eastAsia="Times New Roman" w:hAnsi="Arial" w:cs="Arial"/>
          <w:color w:val="373737"/>
          <w:sz w:val="24"/>
          <w:szCs w:val="24"/>
        </w:rPr>
      </w:pPr>
      <w:bookmarkStart w:id="0" w:name="_GoBack"/>
      <w:r w:rsidRPr="002C10C4">
        <w:rPr>
          <w:rFonts w:ascii="Arial" w:eastAsia="Times New Roman" w:hAnsi="Arial" w:cs="Arial"/>
          <w:noProof/>
          <w:color w:val="373737"/>
          <w:sz w:val="24"/>
          <w:szCs w:val="24"/>
        </w:rPr>
        <w:drawing>
          <wp:inline distT="0" distB="0" distL="0" distR="0">
            <wp:extent cx="3476625" cy="581025"/>
            <wp:effectExtent l="0" t="0" r="9525" b="9525"/>
            <wp:docPr id="6" name="Picture 6" descr="bet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ta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76625" cy="581025"/>
                    </a:xfrm>
                    <a:prstGeom prst="rect">
                      <a:avLst/>
                    </a:prstGeom>
                    <a:noFill/>
                    <a:ln>
                      <a:noFill/>
                    </a:ln>
                  </pic:spPr>
                </pic:pic>
              </a:graphicData>
            </a:graphic>
          </wp:inline>
        </w:drawing>
      </w:r>
      <w:bookmarkEnd w:id="0"/>
    </w:p>
    <w:p w:rsidR="00015BFE" w:rsidRPr="004F2114" w:rsidRDefault="00015BFE" w:rsidP="002C10C4">
      <w:pPr>
        <w:spacing w:after="0" w:line="240" w:lineRule="auto"/>
        <w:textAlignment w:val="baseline"/>
        <w:rPr>
          <w:rFonts w:ascii="Arial" w:eastAsia="Times New Roman" w:hAnsi="Arial" w:cs="Arial"/>
        </w:rPr>
      </w:pPr>
      <w:r w:rsidRPr="002C10C4">
        <w:rPr>
          <w:rFonts w:ascii="Arial" w:eastAsia="Times New Roman" w:hAnsi="Arial" w:cs="Arial"/>
          <w:color w:val="373737"/>
          <w:sz w:val="24"/>
          <w:szCs w:val="24"/>
        </w:rPr>
        <w:t> </w:t>
      </w:r>
    </w:p>
    <w:p w:rsidR="00015BFE" w:rsidRPr="004F2114" w:rsidRDefault="004F2114" w:rsidP="002C10C4">
      <w:pPr>
        <w:spacing w:after="0" w:line="240" w:lineRule="auto"/>
        <w:textAlignment w:val="baseline"/>
        <w:rPr>
          <w:rFonts w:ascii="Arial" w:eastAsia="Times New Roman" w:hAnsi="Arial" w:cs="Arial"/>
        </w:rPr>
      </w:pPr>
      <w:r w:rsidRPr="004F2114">
        <w:rPr>
          <w:rFonts w:ascii="Arial" w:hAnsi="Arial" w:cs="Arial"/>
          <w:bCs/>
          <w:shd w:val="clear" w:color="auto" w:fill="FFFFFF"/>
        </w:rPr>
        <w:t>β</w:t>
      </w:r>
      <w:r w:rsidRPr="004F2114">
        <w:rPr>
          <w:rFonts w:ascii="Arial" w:hAnsi="Arial" w:cs="Arial"/>
          <w:shd w:val="clear" w:color="auto" w:fill="FFFFFF"/>
          <w:vertAlign w:val="superscript"/>
        </w:rPr>
        <w:t>+</w:t>
      </w:r>
      <w:r w:rsidRPr="004F2114">
        <w:rPr>
          <w:rFonts w:ascii="Arial" w:hAnsi="Arial" w:cs="Arial"/>
        </w:rPr>
        <w:t xml:space="preserve"> </w:t>
      </w:r>
      <w:r w:rsidR="00015BFE" w:rsidRPr="004F2114">
        <w:rPr>
          <w:rFonts w:ascii="Arial" w:eastAsia="Times New Roman" w:hAnsi="Arial" w:cs="Arial"/>
        </w:rPr>
        <w:t xml:space="preserve">decay, also known as positron emission, is almost the exact opposite. </w:t>
      </w:r>
      <w:r w:rsidRPr="004F2114">
        <w:rPr>
          <w:rFonts w:ascii="Arial" w:hAnsi="Arial" w:cs="Arial"/>
          <w:bCs/>
          <w:shd w:val="clear" w:color="auto" w:fill="FFFFFF"/>
        </w:rPr>
        <w:t>β</w:t>
      </w:r>
      <w:r w:rsidRPr="004F2114">
        <w:rPr>
          <w:rFonts w:ascii="Arial" w:hAnsi="Arial" w:cs="Arial"/>
          <w:shd w:val="clear" w:color="auto" w:fill="FFFFFF"/>
          <w:vertAlign w:val="superscript"/>
        </w:rPr>
        <w:t>+</w:t>
      </w:r>
      <w:r w:rsidRPr="004F2114">
        <w:rPr>
          <w:rFonts w:ascii="Arial" w:hAnsi="Arial" w:cs="Arial"/>
        </w:rPr>
        <w:t xml:space="preserve"> </w:t>
      </w:r>
      <w:r w:rsidR="00015BFE" w:rsidRPr="004F2114">
        <w:rPr>
          <w:rFonts w:ascii="Arial" w:eastAsia="Times New Roman" w:hAnsi="Arial" w:cs="Arial"/>
        </w:rPr>
        <w:t xml:space="preserve">decay occurs when a proton in the nucleus of an unstable atom is converted into a neutron. Typically, when beta decay occurs, a small amount of gamma radiation is also emitted. An example of </w:t>
      </w:r>
      <w:r w:rsidRPr="004F2114">
        <w:rPr>
          <w:rFonts w:ascii="Arial" w:hAnsi="Arial" w:cs="Arial"/>
          <w:bCs/>
          <w:shd w:val="clear" w:color="auto" w:fill="FFFFFF"/>
        </w:rPr>
        <w:t>β</w:t>
      </w:r>
      <w:r w:rsidRPr="004F2114">
        <w:rPr>
          <w:rFonts w:ascii="Arial" w:hAnsi="Arial" w:cs="Arial"/>
          <w:shd w:val="clear" w:color="auto" w:fill="FFFFFF"/>
          <w:vertAlign w:val="superscript"/>
        </w:rPr>
        <w:t>+</w:t>
      </w:r>
      <w:r w:rsidRPr="004F2114">
        <w:rPr>
          <w:rFonts w:ascii="Arial" w:hAnsi="Arial" w:cs="Arial"/>
        </w:rPr>
        <w:t xml:space="preserve"> </w:t>
      </w:r>
      <w:r w:rsidR="00015BFE" w:rsidRPr="004F2114">
        <w:rPr>
          <w:rFonts w:ascii="Arial" w:eastAsia="Times New Roman" w:hAnsi="Arial" w:cs="Arial"/>
        </w:rPr>
        <w:t>decay is</w:t>
      </w:r>
      <w:r w:rsidR="00635416" w:rsidRPr="004F2114">
        <w:rPr>
          <w:rFonts w:ascii="Arial" w:eastAsia="Times New Roman" w:hAnsi="Arial" w:cs="Arial"/>
        </w:rPr>
        <w:t>:</w:t>
      </w:r>
    </w:p>
    <w:p w:rsidR="002C10C4" w:rsidRPr="002C10C4" w:rsidRDefault="002C10C4" w:rsidP="002C10C4">
      <w:pPr>
        <w:spacing w:after="0" w:line="240" w:lineRule="auto"/>
        <w:textAlignment w:val="baseline"/>
        <w:rPr>
          <w:rFonts w:ascii="Arial" w:eastAsia="Times New Roman" w:hAnsi="Arial" w:cs="Arial"/>
          <w:color w:val="373737"/>
          <w:sz w:val="24"/>
          <w:szCs w:val="24"/>
        </w:rPr>
      </w:pPr>
    </w:p>
    <w:p w:rsidR="00015BFE" w:rsidRDefault="00015BFE" w:rsidP="002C10C4">
      <w:pPr>
        <w:spacing w:after="0" w:line="240" w:lineRule="auto"/>
        <w:jc w:val="center"/>
        <w:textAlignment w:val="baseline"/>
        <w:rPr>
          <w:rFonts w:ascii="Arial" w:eastAsia="Times New Roman" w:hAnsi="Arial" w:cs="Arial"/>
          <w:color w:val="373737"/>
          <w:sz w:val="24"/>
          <w:szCs w:val="24"/>
        </w:rPr>
      </w:pPr>
      <w:r w:rsidRPr="002C10C4">
        <w:rPr>
          <w:rFonts w:ascii="Arial" w:eastAsia="Times New Roman" w:hAnsi="Arial" w:cs="Arial"/>
          <w:noProof/>
          <w:color w:val="373737"/>
          <w:sz w:val="24"/>
          <w:szCs w:val="24"/>
        </w:rPr>
        <w:drawing>
          <wp:inline distT="0" distB="0" distL="0" distR="0">
            <wp:extent cx="3476625" cy="581025"/>
            <wp:effectExtent l="0" t="0" r="9525" b="9525"/>
            <wp:docPr id="5" name="Picture 5" descr="bet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ta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76625" cy="581025"/>
                    </a:xfrm>
                    <a:prstGeom prst="rect">
                      <a:avLst/>
                    </a:prstGeom>
                    <a:noFill/>
                    <a:ln>
                      <a:noFill/>
                    </a:ln>
                  </pic:spPr>
                </pic:pic>
              </a:graphicData>
            </a:graphic>
          </wp:inline>
        </w:drawing>
      </w:r>
    </w:p>
    <w:p w:rsidR="002C10C4" w:rsidRPr="002C10C4" w:rsidRDefault="002C10C4" w:rsidP="002C10C4">
      <w:pPr>
        <w:spacing w:after="0" w:line="240" w:lineRule="auto"/>
        <w:jc w:val="center"/>
        <w:textAlignment w:val="baseline"/>
        <w:rPr>
          <w:rFonts w:ascii="Arial" w:eastAsia="Times New Roman" w:hAnsi="Arial" w:cs="Arial"/>
          <w:color w:val="373737"/>
          <w:sz w:val="24"/>
          <w:szCs w:val="24"/>
        </w:rPr>
      </w:pPr>
    </w:p>
    <w:p w:rsidR="002C10C4" w:rsidRPr="00E67C55" w:rsidRDefault="00015BFE" w:rsidP="002C10C4">
      <w:pPr>
        <w:spacing w:after="0" w:line="240" w:lineRule="auto"/>
        <w:textAlignment w:val="baseline"/>
        <w:rPr>
          <w:rFonts w:ascii="Arial" w:eastAsia="Times New Roman" w:hAnsi="Arial" w:cs="Arial"/>
          <w:sz w:val="24"/>
          <w:szCs w:val="24"/>
        </w:rPr>
      </w:pPr>
      <w:r w:rsidRPr="00E67C55">
        <w:rPr>
          <w:rFonts w:ascii="Arial" w:eastAsia="Times New Roman" w:hAnsi="Arial" w:cs="Arial"/>
          <w:sz w:val="24"/>
          <w:szCs w:val="24"/>
        </w:rPr>
        <w:t xml:space="preserve">Beta particles can travel a few </w:t>
      </w:r>
      <w:proofErr w:type="spellStart"/>
      <w:r w:rsidRPr="00E67C55">
        <w:rPr>
          <w:rFonts w:ascii="Arial" w:eastAsia="Times New Roman" w:hAnsi="Arial" w:cs="Arial"/>
          <w:sz w:val="24"/>
          <w:szCs w:val="24"/>
        </w:rPr>
        <w:t>metres</w:t>
      </w:r>
      <w:proofErr w:type="spellEnd"/>
      <w:r w:rsidRPr="00E67C55">
        <w:rPr>
          <w:rFonts w:ascii="Arial" w:eastAsia="Times New Roman" w:hAnsi="Arial" w:cs="Arial"/>
          <w:sz w:val="24"/>
          <w:szCs w:val="24"/>
        </w:rPr>
        <w:t xml:space="preserve"> through the air and can be stopped by a thin sheet of aluminum or a piece of wood a few </w:t>
      </w:r>
      <w:proofErr w:type="spellStart"/>
      <w:r w:rsidRPr="00E67C55">
        <w:rPr>
          <w:rFonts w:ascii="Arial" w:eastAsia="Times New Roman" w:hAnsi="Arial" w:cs="Arial"/>
          <w:sz w:val="24"/>
          <w:szCs w:val="24"/>
        </w:rPr>
        <w:t>centimetres</w:t>
      </w:r>
      <w:proofErr w:type="spellEnd"/>
      <w:r w:rsidRPr="00E67C55">
        <w:rPr>
          <w:rFonts w:ascii="Arial" w:eastAsia="Times New Roman" w:hAnsi="Arial" w:cs="Arial"/>
          <w:sz w:val="24"/>
          <w:szCs w:val="24"/>
        </w:rPr>
        <w:t xml:space="preserve"> thick. However, they do travel fast enough to penetrate clothing and do pose a health risk especially if, like alpha particles, they are inhaled or ingested.</w:t>
      </w:r>
      <w:r w:rsidR="002C10C4" w:rsidRPr="00E67C55">
        <w:rPr>
          <w:rFonts w:ascii="Arial" w:eastAsia="Times New Roman" w:hAnsi="Arial" w:cs="Arial"/>
          <w:sz w:val="24"/>
          <w:szCs w:val="24"/>
        </w:rPr>
        <w:t xml:space="preserve"> </w:t>
      </w:r>
    </w:p>
    <w:p w:rsidR="002C10C4" w:rsidRPr="00E67C55" w:rsidRDefault="002C10C4" w:rsidP="002C10C4">
      <w:pPr>
        <w:spacing w:after="0" w:line="240" w:lineRule="auto"/>
        <w:textAlignment w:val="baseline"/>
        <w:rPr>
          <w:rFonts w:ascii="Arial" w:eastAsia="Times New Roman" w:hAnsi="Arial" w:cs="Arial"/>
          <w:sz w:val="24"/>
          <w:szCs w:val="24"/>
        </w:rPr>
      </w:pPr>
    </w:p>
    <w:p w:rsidR="00015BFE" w:rsidRPr="00E67C55" w:rsidRDefault="00015BFE" w:rsidP="002C10C4">
      <w:pPr>
        <w:spacing w:after="0" w:line="240" w:lineRule="auto"/>
        <w:textAlignment w:val="baseline"/>
        <w:rPr>
          <w:rFonts w:ascii="Arial" w:eastAsia="Times New Roman" w:hAnsi="Arial" w:cs="Arial"/>
          <w:sz w:val="24"/>
          <w:szCs w:val="24"/>
        </w:rPr>
      </w:pPr>
      <w:r w:rsidRPr="00E67C55">
        <w:rPr>
          <w:rFonts w:ascii="Arial" w:eastAsia="Times New Roman" w:hAnsi="Arial" w:cs="Arial"/>
          <w:sz w:val="24"/>
          <w:szCs w:val="24"/>
        </w:rPr>
        <w:t>Radioactive isotopes which emit beta particles are called beta emitters. Beta emitters exist in our environment from both natural and man-made sources. Some beta emitters such as carbon-14 and potassium-40 exist naturally in your body.</w:t>
      </w:r>
    </w:p>
    <w:p w:rsidR="00015BFE" w:rsidRPr="002C10C4" w:rsidRDefault="00015BFE" w:rsidP="002C10C4">
      <w:pPr>
        <w:spacing w:after="0" w:line="240" w:lineRule="auto"/>
        <w:rPr>
          <w:rFonts w:ascii="Arial" w:hAnsi="Arial" w:cs="Arial"/>
          <w:b/>
          <w:bCs/>
          <w:sz w:val="24"/>
          <w:szCs w:val="24"/>
        </w:rPr>
      </w:pPr>
    </w:p>
    <w:p w:rsidR="00015BFE" w:rsidRDefault="00015BFE" w:rsidP="002C10C4">
      <w:pPr>
        <w:spacing w:after="0" w:line="240" w:lineRule="auto"/>
        <w:rPr>
          <w:rFonts w:ascii="Arial" w:hAnsi="Arial" w:cs="Arial"/>
          <w:b/>
          <w:bCs/>
          <w:sz w:val="24"/>
          <w:szCs w:val="24"/>
        </w:rPr>
      </w:pPr>
      <w:r w:rsidRPr="002C10C4">
        <w:rPr>
          <w:rFonts w:ascii="Arial" w:hAnsi="Arial" w:cs="Arial"/>
          <w:b/>
          <w:bCs/>
          <w:sz w:val="24"/>
          <w:szCs w:val="24"/>
        </w:rPr>
        <w:t>Beta Emitters</w:t>
      </w:r>
    </w:p>
    <w:p w:rsidR="002C10C4" w:rsidRPr="002C10C4" w:rsidRDefault="002C10C4" w:rsidP="002C10C4">
      <w:pPr>
        <w:spacing w:after="0" w:line="240" w:lineRule="auto"/>
        <w:rPr>
          <w:rFonts w:ascii="Arial" w:hAnsi="Arial" w:cs="Arial"/>
          <w:sz w:val="24"/>
          <w:szCs w:val="24"/>
        </w:rPr>
      </w:pPr>
    </w:p>
    <w:p w:rsidR="00015BFE" w:rsidRDefault="00015BFE" w:rsidP="002C10C4">
      <w:pPr>
        <w:spacing w:after="0" w:line="240" w:lineRule="auto"/>
        <w:rPr>
          <w:rFonts w:ascii="Arial" w:hAnsi="Arial" w:cs="Arial"/>
          <w:sz w:val="24"/>
          <w:szCs w:val="24"/>
        </w:rPr>
      </w:pPr>
      <w:r w:rsidRPr="002C10C4">
        <w:rPr>
          <w:rFonts w:ascii="Arial" w:hAnsi="Arial" w:cs="Arial"/>
          <w:sz w:val="24"/>
          <w:szCs w:val="24"/>
        </w:rPr>
        <w:t>Radioactive isotopes which emit beta particles are called beta emitters. Below is list of some beta emitting radioactive isotopes.</w:t>
      </w:r>
    </w:p>
    <w:p w:rsidR="002C10C4" w:rsidRPr="002C10C4" w:rsidRDefault="002C10C4" w:rsidP="002C10C4">
      <w:pPr>
        <w:spacing w:after="0" w:line="240" w:lineRule="auto"/>
        <w:rPr>
          <w:rFonts w:ascii="Arial" w:hAnsi="Arial" w:cs="Arial"/>
          <w:sz w:val="24"/>
          <w:szCs w:val="24"/>
        </w:rPr>
      </w:pPr>
    </w:p>
    <w:p w:rsidR="00015BFE" w:rsidRPr="002C10C4" w:rsidRDefault="00015BFE" w:rsidP="001E7EC5">
      <w:pPr>
        <w:pStyle w:val="ListParagraph"/>
        <w:numPr>
          <w:ilvl w:val="0"/>
          <w:numId w:val="4"/>
        </w:numPr>
        <w:spacing w:after="0" w:line="240" w:lineRule="auto"/>
        <w:ind w:left="720"/>
        <w:rPr>
          <w:rFonts w:ascii="Arial" w:hAnsi="Arial" w:cs="Arial"/>
          <w:sz w:val="24"/>
          <w:szCs w:val="24"/>
        </w:rPr>
      </w:pPr>
      <w:r w:rsidRPr="002C10C4">
        <w:rPr>
          <w:rFonts w:ascii="Arial" w:hAnsi="Arial" w:cs="Arial"/>
          <w:sz w:val="24"/>
          <w:szCs w:val="24"/>
        </w:rPr>
        <w:t>Carbon-14 is used in carbon dating artifacts and as a medical tracer</w:t>
      </w:r>
    </w:p>
    <w:p w:rsidR="00015BFE" w:rsidRPr="002C10C4" w:rsidRDefault="00015BFE" w:rsidP="001E7EC5">
      <w:pPr>
        <w:pStyle w:val="ListParagraph"/>
        <w:numPr>
          <w:ilvl w:val="0"/>
          <w:numId w:val="4"/>
        </w:numPr>
        <w:spacing w:after="0" w:line="240" w:lineRule="auto"/>
        <w:ind w:left="720"/>
        <w:rPr>
          <w:rFonts w:ascii="Arial" w:hAnsi="Arial" w:cs="Arial"/>
          <w:sz w:val="24"/>
          <w:szCs w:val="24"/>
        </w:rPr>
      </w:pPr>
      <w:r w:rsidRPr="002C10C4">
        <w:rPr>
          <w:rFonts w:ascii="Arial" w:hAnsi="Arial" w:cs="Arial"/>
          <w:sz w:val="24"/>
          <w:szCs w:val="24"/>
        </w:rPr>
        <w:t>Cesium-137 is used in brachytherapy to treat various types of cancer and to measure the flow of oil in pipelines.</w:t>
      </w:r>
    </w:p>
    <w:p w:rsidR="00015BFE" w:rsidRPr="002C10C4" w:rsidRDefault="00015BFE" w:rsidP="001E7EC5">
      <w:pPr>
        <w:pStyle w:val="ListParagraph"/>
        <w:numPr>
          <w:ilvl w:val="0"/>
          <w:numId w:val="4"/>
        </w:numPr>
        <w:spacing w:after="0" w:line="240" w:lineRule="auto"/>
        <w:ind w:left="720"/>
        <w:rPr>
          <w:rFonts w:ascii="Arial" w:hAnsi="Arial" w:cs="Arial"/>
          <w:sz w:val="24"/>
          <w:szCs w:val="24"/>
        </w:rPr>
      </w:pPr>
      <w:r w:rsidRPr="002C10C4">
        <w:rPr>
          <w:rFonts w:ascii="Arial" w:hAnsi="Arial" w:cs="Arial"/>
          <w:sz w:val="24"/>
          <w:szCs w:val="24"/>
        </w:rPr>
        <w:t>Cobalt-60</w:t>
      </w:r>
    </w:p>
    <w:p w:rsidR="00015BFE" w:rsidRPr="002C10C4" w:rsidRDefault="00015BFE" w:rsidP="001E7EC5">
      <w:pPr>
        <w:pStyle w:val="ListParagraph"/>
        <w:numPr>
          <w:ilvl w:val="0"/>
          <w:numId w:val="4"/>
        </w:numPr>
        <w:spacing w:after="0" w:line="240" w:lineRule="auto"/>
        <w:ind w:left="720"/>
        <w:rPr>
          <w:rFonts w:ascii="Arial" w:hAnsi="Arial" w:cs="Arial"/>
          <w:sz w:val="24"/>
          <w:szCs w:val="24"/>
        </w:rPr>
      </w:pPr>
      <w:r w:rsidRPr="002C10C4">
        <w:rPr>
          <w:rFonts w:ascii="Arial" w:hAnsi="Arial" w:cs="Arial"/>
          <w:sz w:val="24"/>
          <w:szCs w:val="24"/>
        </w:rPr>
        <w:t>Hydrogen-3 (tritium)</w:t>
      </w:r>
    </w:p>
    <w:p w:rsidR="00015BFE" w:rsidRPr="002C10C4" w:rsidRDefault="00015BFE" w:rsidP="001E7EC5">
      <w:pPr>
        <w:pStyle w:val="ListParagraph"/>
        <w:numPr>
          <w:ilvl w:val="0"/>
          <w:numId w:val="4"/>
        </w:numPr>
        <w:spacing w:after="0" w:line="240" w:lineRule="auto"/>
        <w:ind w:left="720"/>
        <w:rPr>
          <w:rFonts w:ascii="Arial" w:hAnsi="Arial" w:cs="Arial"/>
          <w:sz w:val="24"/>
          <w:szCs w:val="24"/>
        </w:rPr>
      </w:pPr>
      <w:r w:rsidRPr="002C10C4">
        <w:rPr>
          <w:rFonts w:ascii="Arial" w:hAnsi="Arial" w:cs="Arial"/>
          <w:sz w:val="24"/>
          <w:szCs w:val="24"/>
        </w:rPr>
        <w:t>Iodine-129</w:t>
      </w:r>
    </w:p>
    <w:p w:rsidR="00015BFE" w:rsidRPr="002C10C4" w:rsidRDefault="00015BFE" w:rsidP="001E7EC5">
      <w:pPr>
        <w:pStyle w:val="ListParagraph"/>
        <w:numPr>
          <w:ilvl w:val="0"/>
          <w:numId w:val="4"/>
        </w:numPr>
        <w:spacing w:after="0" w:line="240" w:lineRule="auto"/>
        <w:ind w:left="720"/>
        <w:rPr>
          <w:rFonts w:ascii="Arial" w:hAnsi="Arial" w:cs="Arial"/>
          <w:sz w:val="24"/>
          <w:szCs w:val="24"/>
        </w:rPr>
      </w:pPr>
      <w:r w:rsidRPr="002C10C4">
        <w:rPr>
          <w:rFonts w:ascii="Arial" w:hAnsi="Arial" w:cs="Arial"/>
          <w:sz w:val="24"/>
          <w:szCs w:val="24"/>
        </w:rPr>
        <w:t>Iodine-131 is used as a medical tracer</w:t>
      </w:r>
    </w:p>
    <w:p w:rsidR="00015BFE" w:rsidRPr="002C10C4" w:rsidRDefault="00015BFE" w:rsidP="001E7EC5">
      <w:pPr>
        <w:pStyle w:val="ListParagraph"/>
        <w:numPr>
          <w:ilvl w:val="0"/>
          <w:numId w:val="4"/>
        </w:numPr>
        <w:spacing w:after="0" w:line="240" w:lineRule="auto"/>
        <w:ind w:left="720"/>
        <w:rPr>
          <w:rFonts w:ascii="Arial" w:hAnsi="Arial" w:cs="Arial"/>
          <w:sz w:val="24"/>
          <w:szCs w:val="24"/>
        </w:rPr>
      </w:pPr>
      <w:r w:rsidRPr="002C10C4">
        <w:rPr>
          <w:rFonts w:ascii="Arial" w:hAnsi="Arial" w:cs="Arial"/>
          <w:sz w:val="24"/>
          <w:szCs w:val="24"/>
        </w:rPr>
        <w:t>Nickel-63 is used to detect explosives, and in voltage regulators and current surge protectors in electronic devices.</w:t>
      </w:r>
    </w:p>
    <w:p w:rsidR="00015BFE" w:rsidRPr="002C10C4" w:rsidRDefault="00015BFE" w:rsidP="001E7EC5">
      <w:pPr>
        <w:pStyle w:val="ListParagraph"/>
        <w:numPr>
          <w:ilvl w:val="0"/>
          <w:numId w:val="4"/>
        </w:numPr>
        <w:spacing w:after="0" w:line="240" w:lineRule="auto"/>
        <w:ind w:left="720"/>
        <w:rPr>
          <w:rFonts w:ascii="Arial" w:hAnsi="Arial" w:cs="Arial"/>
          <w:sz w:val="24"/>
          <w:szCs w:val="24"/>
        </w:rPr>
      </w:pPr>
      <w:r w:rsidRPr="002C10C4">
        <w:rPr>
          <w:rFonts w:ascii="Arial" w:hAnsi="Arial" w:cs="Arial"/>
          <w:sz w:val="24"/>
          <w:szCs w:val="24"/>
        </w:rPr>
        <w:lastRenderedPageBreak/>
        <w:t>Promethium-147 is used in electric blanket thermostats, and to gauge thickness of thin plastics, thin sheet metal, rubber, textile and paper.</w:t>
      </w:r>
    </w:p>
    <w:p w:rsidR="00015BFE" w:rsidRPr="002C10C4" w:rsidRDefault="00015BFE" w:rsidP="001E7EC5">
      <w:pPr>
        <w:pStyle w:val="ListParagraph"/>
        <w:numPr>
          <w:ilvl w:val="0"/>
          <w:numId w:val="4"/>
        </w:numPr>
        <w:spacing w:after="0" w:line="240" w:lineRule="auto"/>
        <w:ind w:left="720"/>
        <w:rPr>
          <w:rFonts w:ascii="Arial" w:hAnsi="Arial" w:cs="Arial"/>
          <w:sz w:val="24"/>
          <w:szCs w:val="24"/>
        </w:rPr>
      </w:pPr>
      <w:r w:rsidRPr="002C10C4">
        <w:rPr>
          <w:rFonts w:ascii="Arial" w:hAnsi="Arial" w:cs="Arial"/>
          <w:sz w:val="24"/>
          <w:szCs w:val="24"/>
        </w:rPr>
        <w:t>Sodium-24 is used to locate leaks in industrial pipelines, oil well studies</w:t>
      </w:r>
      <w:r w:rsidR="00C05FF8">
        <w:rPr>
          <w:rFonts w:ascii="Arial" w:hAnsi="Arial" w:cs="Arial"/>
          <w:sz w:val="24"/>
          <w:szCs w:val="24"/>
        </w:rPr>
        <w:t>,</w:t>
      </w:r>
      <w:r w:rsidRPr="002C10C4">
        <w:rPr>
          <w:rFonts w:ascii="Arial" w:hAnsi="Arial" w:cs="Arial"/>
          <w:sz w:val="24"/>
          <w:szCs w:val="24"/>
        </w:rPr>
        <w:t xml:space="preserve"> and in medical diagnostics.</w:t>
      </w:r>
    </w:p>
    <w:p w:rsidR="00015BFE" w:rsidRPr="002C10C4" w:rsidRDefault="00015BFE" w:rsidP="001E7EC5">
      <w:pPr>
        <w:pStyle w:val="ListParagraph"/>
        <w:numPr>
          <w:ilvl w:val="0"/>
          <w:numId w:val="4"/>
        </w:numPr>
        <w:spacing w:after="0" w:line="240" w:lineRule="auto"/>
        <w:ind w:left="720"/>
        <w:rPr>
          <w:rFonts w:ascii="Arial" w:hAnsi="Arial" w:cs="Arial"/>
          <w:sz w:val="24"/>
          <w:szCs w:val="24"/>
        </w:rPr>
      </w:pPr>
      <w:r w:rsidRPr="002C10C4">
        <w:rPr>
          <w:rFonts w:ascii="Arial" w:hAnsi="Arial" w:cs="Arial"/>
          <w:sz w:val="24"/>
          <w:szCs w:val="24"/>
        </w:rPr>
        <w:t>Strontium-90 is used as a power source for weather satellites and navigation buoys</w:t>
      </w:r>
      <w:r w:rsidR="00C05FF8">
        <w:rPr>
          <w:rFonts w:ascii="Arial" w:hAnsi="Arial" w:cs="Arial"/>
          <w:sz w:val="24"/>
          <w:szCs w:val="24"/>
        </w:rPr>
        <w:t>.</w:t>
      </w:r>
    </w:p>
    <w:p w:rsidR="00015BFE" w:rsidRPr="002C10C4" w:rsidRDefault="00015BFE" w:rsidP="001E7EC5">
      <w:pPr>
        <w:pStyle w:val="ListParagraph"/>
        <w:numPr>
          <w:ilvl w:val="0"/>
          <w:numId w:val="4"/>
        </w:numPr>
        <w:spacing w:after="0" w:line="240" w:lineRule="auto"/>
        <w:ind w:left="720"/>
        <w:rPr>
          <w:rFonts w:ascii="Arial" w:hAnsi="Arial" w:cs="Arial"/>
          <w:sz w:val="24"/>
          <w:szCs w:val="24"/>
        </w:rPr>
      </w:pPr>
      <w:r w:rsidRPr="002C10C4">
        <w:rPr>
          <w:rFonts w:ascii="Arial" w:hAnsi="Arial" w:cs="Arial"/>
          <w:sz w:val="24"/>
          <w:szCs w:val="24"/>
        </w:rPr>
        <w:t>Sulphur-35 is used in manufacturing sensors and medical treatments.</w:t>
      </w:r>
    </w:p>
    <w:p w:rsidR="00015BFE" w:rsidRPr="002C10C4" w:rsidRDefault="00015BFE" w:rsidP="001E7EC5">
      <w:pPr>
        <w:pStyle w:val="ListParagraph"/>
        <w:numPr>
          <w:ilvl w:val="0"/>
          <w:numId w:val="4"/>
        </w:numPr>
        <w:spacing w:after="0" w:line="240" w:lineRule="auto"/>
        <w:ind w:left="720"/>
        <w:rPr>
          <w:rFonts w:ascii="Arial" w:hAnsi="Arial" w:cs="Arial"/>
          <w:sz w:val="24"/>
          <w:szCs w:val="24"/>
        </w:rPr>
      </w:pPr>
      <w:r w:rsidRPr="002C10C4">
        <w:rPr>
          <w:rFonts w:ascii="Arial" w:hAnsi="Arial" w:cs="Arial"/>
          <w:sz w:val="24"/>
          <w:szCs w:val="24"/>
        </w:rPr>
        <w:t>Technetium-99m is used in nuclear medicine as a radioactive tracer</w:t>
      </w:r>
      <w:r w:rsidR="00C05FF8">
        <w:rPr>
          <w:rFonts w:ascii="Arial" w:hAnsi="Arial" w:cs="Arial"/>
          <w:sz w:val="24"/>
          <w:szCs w:val="24"/>
        </w:rPr>
        <w:t>.</w:t>
      </w:r>
    </w:p>
    <w:p w:rsidR="00015BFE" w:rsidRPr="002C10C4" w:rsidRDefault="00015BFE" w:rsidP="001E7EC5">
      <w:pPr>
        <w:pStyle w:val="ListParagraph"/>
        <w:numPr>
          <w:ilvl w:val="0"/>
          <w:numId w:val="4"/>
        </w:numPr>
        <w:spacing w:after="0" w:line="240" w:lineRule="auto"/>
        <w:ind w:left="720"/>
        <w:rPr>
          <w:rFonts w:ascii="Arial" w:hAnsi="Arial" w:cs="Arial"/>
          <w:sz w:val="24"/>
          <w:szCs w:val="24"/>
        </w:rPr>
      </w:pPr>
      <w:r w:rsidRPr="002C10C4">
        <w:rPr>
          <w:rFonts w:ascii="Arial" w:hAnsi="Arial" w:cs="Arial"/>
          <w:sz w:val="24"/>
          <w:szCs w:val="24"/>
        </w:rPr>
        <w:t xml:space="preserve">Thallium-204 is used to measure the dust and pollutant levels on filter paper, and in gauges </w:t>
      </w:r>
      <w:r w:rsidR="00C05FF8">
        <w:rPr>
          <w:rFonts w:ascii="Arial" w:hAnsi="Arial" w:cs="Arial"/>
          <w:sz w:val="24"/>
          <w:szCs w:val="24"/>
        </w:rPr>
        <w:t xml:space="preserve">it is </w:t>
      </w:r>
      <w:r w:rsidRPr="002C10C4">
        <w:rPr>
          <w:rFonts w:ascii="Arial" w:hAnsi="Arial" w:cs="Arial"/>
          <w:sz w:val="24"/>
          <w:szCs w:val="24"/>
        </w:rPr>
        <w:t>used to measure the thickness of plastics, sheet metal, rubber, textiles and paper.</w:t>
      </w:r>
    </w:p>
    <w:p w:rsidR="002C10C4" w:rsidRDefault="002C10C4" w:rsidP="002C10C4">
      <w:pPr>
        <w:spacing w:after="0" w:line="240" w:lineRule="auto"/>
        <w:rPr>
          <w:rFonts w:ascii="Arial" w:hAnsi="Arial" w:cs="Arial"/>
          <w:sz w:val="24"/>
          <w:szCs w:val="24"/>
        </w:rPr>
      </w:pPr>
    </w:p>
    <w:p w:rsidR="00015BFE" w:rsidRPr="002C10C4" w:rsidRDefault="00015BFE" w:rsidP="002C10C4">
      <w:pPr>
        <w:spacing w:after="0" w:line="240" w:lineRule="auto"/>
        <w:rPr>
          <w:rFonts w:ascii="Arial" w:hAnsi="Arial" w:cs="Arial"/>
          <w:sz w:val="24"/>
          <w:szCs w:val="24"/>
        </w:rPr>
      </w:pPr>
      <w:r w:rsidRPr="002C10C4">
        <w:rPr>
          <w:rFonts w:ascii="Arial" w:hAnsi="Arial" w:cs="Arial"/>
          <w:sz w:val="24"/>
          <w:szCs w:val="24"/>
        </w:rPr>
        <w:t>The beta emitters listed above are commonly used in medical imaging, diagnoses and treatments as well as industrial applications.</w:t>
      </w:r>
    </w:p>
    <w:p w:rsidR="00015BFE" w:rsidRPr="002C10C4" w:rsidRDefault="00015BFE" w:rsidP="002C10C4">
      <w:pPr>
        <w:spacing w:after="0" w:line="240" w:lineRule="auto"/>
        <w:rPr>
          <w:rFonts w:ascii="Arial" w:hAnsi="Arial" w:cs="Arial"/>
          <w:color w:val="FF0000"/>
          <w:sz w:val="24"/>
          <w:szCs w:val="24"/>
        </w:rPr>
      </w:pPr>
    </w:p>
    <w:p w:rsidR="002C10C4" w:rsidRPr="002C10C4" w:rsidRDefault="002C10C4" w:rsidP="002C10C4">
      <w:pPr>
        <w:spacing w:after="0" w:line="240" w:lineRule="auto"/>
        <w:rPr>
          <w:rFonts w:ascii="Arial" w:hAnsi="Arial" w:cs="Arial"/>
          <w:sz w:val="24"/>
          <w:szCs w:val="24"/>
        </w:rPr>
      </w:pPr>
    </w:p>
    <w:p w:rsidR="00567D38" w:rsidRPr="002C10C4" w:rsidRDefault="00567D38" w:rsidP="002C10C4">
      <w:pPr>
        <w:spacing w:after="0" w:line="240" w:lineRule="auto"/>
        <w:rPr>
          <w:rFonts w:ascii="Arial" w:hAnsi="Arial" w:cs="Arial"/>
          <w:sz w:val="24"/>
          <w:szCs w:val="24"/>
        </w:rPr>
      </w:pPr>
    </w:p>
    <w:sectPr w:rsidR="00567D38" w:rsidRPr="002C10C4" w:rsidSect="00637320">
      <w:headerReference w:type="even" r:id="rId14"/>
      <w:headerReference w:type="default" r:id="rId15"/>
      <w:footerReference w:type="even" r:id="rId16"/>
      <w:footerReference w:type="default" r:id="rId17"/>
      <w:headerReference w:type="first" r:id="rId18"/>
      <w:footerReference w:type="first" r:id="rId19"/>
      <w:pgSz w:w="12240" w:h="15840"/>
      <w:pgMar w:top="1728" w:right="720" w:bottom="1440" w:left="720" w:header="403"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7320" w:rsidRDefault="00637320" w:rsidP="00637320">
      <w:pPr>
        <w:spacing w:after="0" w:line="240" w:lineRule="auto"/>
      </w:pPr>
      <w:r>
        <w:separator/>
      </w:r>
    </w:p>
  </w:endnote>
  <w:endnote w:type="continuationSeparator" w:id="0">
    <w:p w:rsidR="00637320" w:rsidRDefault="00637320" w:rsidP="00637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DINPro-Bold">
    <w:panose1 w:val="02000503030000020004"/>
    <w:charset w:val="00"/>
    <w:family w:val="modern"/>
    <w:notTrueType/>
    <w:pitch w:val="variable"/>
    <w:sig w:usb0="800002AF" w:usb1="4000206A"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320" w:rsidRDefault="006373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320" w:rsidRDefault="006373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320" w:rsidRDefault="006373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7320" w:rsidRDefault="00637320" w:rsidP="00637320">
      <w:pPr>
        <w:spacing w:after="0" w:line="240" w:lineRule="auto"/>
      </w:pPr>
      <w:r>
        <w:separator/>
      </w:r>
    </w:p>
  </w:footnote>
  <w:footnote w:type="continuationSeparator" w:id="0">
    <w:p w:rsidR="00637320" w:rsidRDefault="00637320" w:rsidP="006373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320" w:rsidRDefault="006373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320" w:rsidRPr="00637320" w:rsidRDefault="00637320" w:rsidP="00637320">
    <w:pPr>
      <w:pStyle w:val="Header"/>
      <w:framePr w:wrap="around" w:vAnchor="text" w:hAnchor="page" w:x="11280" w:y="1"/>
      <w:rPr>
        <w:rStyle w:val="PageNumber"/>
        <w:rFonts w:ascii="Arial" w:hAnsi="Arial" w:cs="Arial"/>
        <w:b/>
        <w:color w:val="FFFFFF"/>
        <w:position w:val="-10"/>
      </w:rPr>
    </w:pPr>
    <w:r w:rsidRPr="00637320">
      <w:rPr>
        <w:rStyle w:val="PageNumber"/>
        <w:rFonts w:ascii="Arial" w:hAnsi="Arial" w:cs="Arial"/>
        <w:b/>
        <w:color w:val="FFFFFF"/>
      </w:rPr>
      <w:fldChar w:fldCharType="begin"/>
    </w:r>
    <w:r w:rsidRPr="00637320">
      <w:rPr>
        <w:rStyle w:val="PageNumber"/>
        <w:rFonts w:ascii="Arial" w:hAnsi="Arial" w:cs="Arial"/>
        <w:b/>
        <w:color w:val="FFFFFF"/>
      </w:rPr>
      <w:instrText xml:space="preserve">PAGE  </w:instrText>
    </w:r>
    <w:r w:rsidRPr="00637320">
      <w:rPr>
        <w:rStyle w:val="PageNumber"/>
        <w:rFonts w:ascii="Arial" w:hAnsi="Arial" w:cs="Arial"/>
        <w:b/>
        <w:color w:val="FFFFFF"/>
      </w:rPr>
      <w:fldChar w:fldCharType="separate"/>
    </w:r>
    <w:r w:rsidRPr="00637320">
      <w:rPr>
        <w:rStyle w:val="PageNumber"/>
        <w:rFonts w:ascii="Arial" w:hAnsi="Arial" w:cs="Arial"/>
        <w:b/>
        <w:color w:val="FFFFFF"/>
      </w:rPr>
      <w:t>2</w:t>
    </w:r>
    <w:r w:rsidRPr="00637320">
      <w:rPr>
        <w:rStyle w:val="PageNumber"/>
        <w:rFonts w:ascii="Arial" w:hAnsi="Arial" w:cs="Arial"/>
        <w:b/>
        <w:color w:val="FFFFFF"/>
      </w:rPr>
      <w:fldChar w:fldCharType="end"/>
    </w:r>
  </w:p>
  <w:p w:rsidR="00637320" w:rsidRPr="00637320" w:rsidRDefault="00637320" w:rsidP="00637320">
    <w:pPr>
      <w:pStyle w:val="h1inside"/>
      <w:rPr>
        <w:rFonts w:ascii="Arial" w:hAnsi="Arial" w:cs="Arial"/>
      </w:rPr>
    </w:pPr>
    <w:r w:rsidRPr="00637320">
      <w:rPr>
        <w:rFonts w:ascii="Arial" w:hAnsi="Arial" w:cs="Arial"/>
        <w:spacing w:val="0"/>
        <w:sz w:val="22"/>
        <w:szCs w:val="22"/>
      </w:rPr>
      <w:t>BLM – It’s All Greek to Me: Radioactive Decay</w:t>
    </w:r>
    <w:r w:rsidRPr="00637320">
      <w:rPr>
        <w:rFonts w:ascii="Arial" w:hAnsi="Arial" w:cs="Arial"/>
        <w:noProof/>
      </w:rPr>
      <w:drawing>
        <wp:anchor distT="0" distB="0" distL="114300" distR="114300" simplePos="0" relativeHeight="251661312" behindDoc="1" locked="0" layoutInCell="1" allowOverlap="1">
          <wp:simplePos x="0" y="0"/>
          <wp:positionH relativeFrom="page">
            <wp:posOffset>0</wp:posOffset>
          </wp:positionH>
          <wp:positionV relativeFrom="page">
            <wp:posOffset>0</wp:posOffset>
          </wp:positionV>
          <wp:extent cx="7771765" cy="1005840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1765"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37320" w:rsidRPr="00637320" w:rsidRDefault="00637320">
    <w:pPr>
      <w:pStyle w:val="Header"/>
      <w:rPr>
        <w:rFonts w:ascii="Arial" w:hAnsi="Arial" w:cs="Arial"/>
      </w:rPr>
    </w:pPr>
    <w:r w:rsidRPr="00637320">
      <w:rPr>
        <w:rFonts w:ascii="Arial" w:hAnsi="Arial" w:cs="Arial"/>
        <w:noProof/>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772400" cy="10057765"/>
          <wp:effectExtent l="0" t="0" r="0" b="63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77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37320">
      <w:rPr>
        <w:rFonts w:ascii="Arial" w:hAnsi="Arial" w:cs="Arial"/>
        <w:b/>
        <w:color w:val="FFFFFF"/>
        <w:sz w:val="32"/>
        <w:szCs w:val="32"/>
      </w:rPr>
      <w:t>BLM – It’s All Greek to Me: Radioactive Decay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D763B"/>
    <w:multiLevelType w:val="multilevel"/>
    <w:tmpl w:val="0D1898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A24218"/>
    <w:multiLevelType w:val="multilevel"/>
    <w:tmpl w:val="BB30BAD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F83918"/>
    <w:multiLevelType w:val="hybridMultilevel"/>
    <w:tmpl w:val="3110B7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77D13C8"/>
    <w:multiLevelType w:val="hybridMultilevel"/>
    <w:tmpl w:val="2D4897A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5BFE"/>
    <w:rsid w:val="00015BFE"/>
    <w:rsid w:val="000354DC"/>
    <w:rsid w:val="001E7EC5"/>
    <w:rsid w:val="0020199F"/>
    <w:rsid w:val="002A67BA"/>
    <w:rsid w:val="002C10C4"/>
    <w:rsid w:val="004A5B25"/>
    <w:rsid w:val="004B57E2"/>
    <w:rsid w:val="004C0CC9"/>
    <w:rsid w:val="004F2114"/>
    <w:rsid w:val="00552037"/>
    <w:rsid w:val="00567D38"/>
    <w:rsid w:val="005B4A16"/>
    <w:rsid w:val="00617532"/>
    <w:rsid w:val="00635416"/>
    <w:rsid w:val="00637320"/>
    <w:rsid w:val="00654377"/>
    <w:rsid w:val="007E2F1D"/>
    <w:rsid w:val="008453C1"/>
    <w:rsid w:val="0085345F"/>
    <w:rsid w:val="008D527C"/>
    <w:rsid w:val="0098620E"/>
    <w:rsid w:val="009A6CDE"/>
    <w:rsid w:val="00A753F9"/>
    <w:rsid w:val="00C05FF8"/>
    <w:rsid w:val="00D93B1A"/>
    <w:rsid w:val="00DE1384"/>
    <w:rsid w:val="00E67C55"/>
    <w:rsid w:val="00F639FB"/>
    <w:rsid w:val="00FA2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2F733462"/>
  <w15:chartTrackingRefBased/>
  <w15:docId w15:val="{F97333B8-3BED-45BE-B19D-77ED13CC39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015BF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5BFE"/>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015BF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015BFE"/>
    <w:rPr>
      <w:color w:val="0000FF"/>
      <w:u w:val="single"/>
    </w:rPr>
  </w:style>
  <w:style w:type="character" w:styleId="UnresolvedMention">
    <w:name w:val="Unresolved Mention"/>
    <w:basedOn w:val="DefaultParagraphFont"/>
    <w:uiPriority w:val="99"/>
    <w:semiHidden/>
    <w:unhideWhenUsed/>
    <w:rsid w:val="00015BFE"/>
    <w:rPr>
      <w:color w:val="605E5C"/>
      <w:shd w:val="clear" w:color="auto" w:fill="E1DFDD"/>
    </w:rPr>
  </w:style>
  <w:style w:type="paragraph" w:styleId="BalloonText">
    <w:name w:val="Balloon Text"/>
    <w:basedOn w:val="Normal"/>
    <w:link w:val="BalloonTextChar"/>
    <w:uiPriority w:val="99"/>
    <w:semiHidden/>
    <w:unhideWhenUsed/>
    <w:rsid w:val="002C10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10C4"/>
    <w:rPr>
      <w:rFonts w:ascii="Segoe UI" w:hAnsi="Segoe UI" w:cs="Segoe UI"/>
      <w:sz w:val="18"/>
      <w:szCs w:val="18"/>
    </w:rPr>
  </w:style>
  <w:style w:type="paragraph" w:styleId="ListParagraph">
    <w:name w:val="List Paragraph"/>
    <w:basedOn w:val="Normal"/>
    <w:uiPriority w:val="34"/>
    <w:qFormat/>
    <w:rsid w:val="002C10C4"/>
    <w:pPr>
      <w:ind w:left="720"/>
      <w:contextualSpacing/>
    </w:pPr>
  </w:style>
  <w:style w:type="paragraph" w:styleId="Header">
    <w:name w:val="header"/>
    <w:basedOn w:val="Normal"/>
    <w:link w:val="HeaderChar"/>
    <w:uiPriority w:val="99"/>
    <w:unhideWhenUsed/>
    <w:rsid w:val="006373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7320"/>
  </w:style>
  <w:style w:type="paragraph" w:styleId="Footer">
    <w:name w:val="footer"/>
    <w:basedOn w:val="Normal"/>
    <w:link w:val="FooterChar"/>
    <w:uiPriority w:val="99"/>
    <w:unhideWhenUsed/>
    <w:rsid w:val="006373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7320"/>
  </w:style>
  <w:style w:type="character" w:styleId="PageNumber">
    <w:name w:val="page number"/>
    <w:basedOn w:val="DefaultParagraphFont"/>
    <w:uiPriority w:val="99"/>
    <w:rsid w:val="00637320"/>
  </w:style>
  <w:style w:type="paragraph" w:customStyle="1" w:styleId="h1inside">
    <w:name w:val="h1 inside"/>
    <w:basedOn w:val="Normal"/>
    <w:uiPriority w:val="99"/>
    <w:rsid w:val="00637320"/>
    <w:pPr>
      <w:widowControl w:val="0"/>
      <w:suppressAutoHyphens/>
      <w:autoSpaceDE w:val="0"/>
      <w:autoSpaceDN w:val="0"/>
      <w:adjustRightInd w:val="0"/>
      <w:spacing w:after="0" w:line="240" w:lineRule="atLeast"/>
      <w:textAlignment w:val="center"/>
    </w:pPr>
    <w:rPr>
      <w:rFonts w:ascii="DINPro-Bold" w:eastAsia="Times New Roman" w:hAnsi="DINPro-Bold" w:cs="DINPro-Bold"/>
      <w:b/>
      <w:bCs/>
      <w:color w:val="000000"/>
      <w:spacing w:val="-10"/>
      <w:sz w:val="20"/>
      <w:szCs w:val="20"/>
    </w:rPr>
  </w:style>
  <w:style w:type="character" w:styleId="FollowedHyperlink">
    <w:name w:val="FollowedHyperlink"/>
    <w:basedOn w:val="DefaultParagraphFont"/>
    <w:uiPriority w:val="99"/>
    <w:semiHidden/>
    <w:unhideWhenUsed/>
    <w:rsid w:val="0085345F"/>
    <w:rPr>
      <w:color w:val="954F72" w:themeColor="followedHyperlink"/>
      <w:u w:val="single"/>
    </w:rPr>
  </w:style>
  <w:style w:type="paragraph" w:styleId="Caption">
    <w:name w:val="caption"/>
    <w:basedOn w:val="Normal"/>
    <w:next w:val="Normal"/>
    <w:uiPriority w:val="35"/>
    <w:unhideWhenUsed/>
    <w:qFormat/>
    <w:rsid w:val="00DE138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66900">
      <w:bodyDiv w:val="1"/>
      <w:marLeft w:val="0"/>
      <w:marRight w:val="0"/>
      <w:marTop w:val="0"/>
      <w:marBottom w:val="0"/>
      <w:divBdr>
        <w:top w:val="none" w:sz="0" w:space="0" w:color="auto"/>
        <w:left w:val="none" w:sz="0" w:space="0" w:color="auto"/>
        <w:bottom w:val="none" w:sz="0" w:space="0" w:color="auto"/>
        <w:right w:val="none" w:sz="0" w:space="0" w:color="auto"/>
      </w:divBdr>
    </w:div>
    <w:div w:id="362559770">
      <w:bodyDiv w:val="1"/>
      <w:marLeft w:val="0"/>
      <w:marRight w:val="0"/>
      <w:marTop w:val="0"/>
      <w:marBottom w:val="0"/>
      <w:divBdr>
        <w:top w:val="none" w:sz="0" w:space="0" w:color="auto"/>
        <w:left w:val="none" w:sz="0" w:space="0" w:color="auto"/>
        <w:bottom w:val="none" w:sz="0" w:space="0" w:color="auto"/>
        <w:right w:val="none" w:sz="0" w:space="0" w:color="auto"/>
      </w:divBdr>
    </w:div>
    <w:div w:id="611784944">
      <w:bodyDiv w:val="1"/>
      <w:marLeft w:val="0"/>
      <w:marRight w:val="0"/>
      <w:marTop w:val="0"/>
      <w:marBottom w:val="0"/>
      <w:divBdr>
        <w:top w:val="none" w:sz="0" w:space="0" w:color="auto"/>
        <w:left w:val="none" w:sz="0" w:space="0" w:color="auto"/>
        <w:bottom w:val="none" w:sz="0" w:space="0" w:color="auto"/>
        <w:right w:val="none" w:sz="0" w:space="0" w:color="auto"/>
      </w:divBdr>
      <w:divsChild>
        <w:div w:id="543297821">
          <w:marLeft w:val="0"/>
          <w:marRight w:val="0"/>
          <w:marTop w:val="0"/>
          <w:marBottom w:val="0"/>
          <w:divBdr>
            <w:top w:val="none" w:sz="0" w:space="0" w:color="auto"/>
            <w:left w:val="none" w:sz="0" w:space="0" w:color="auto"/>
            <w:bottom w:val="none" w:sz="0" w:space="0" w:color="auto"/>
            <w:right w:val="none" w:sz="0" w:space="0" w:color="auto"/>
          </w:divBdr>
        </w:div>
      </w:divsChild>
    </w:div>
    <w:div w:id="1149784374">
      <w:bodyDiv w:val="1"/>
      <w:marLeft w:val="0"/>
      <w:marRight w:val="0"/>
      <w:marTop w:val="0"/>
      <w:marBottom w:val="0"/>
      <w:divBdr>
        <w:top w:val="none" w:sz="0" w:space="0" w:color="auto"/>
        <w:left w:val="none" w:sz="0" w:space="0" w:color="auto"/>
        <w:bottom w:val="none" w:sz="0" w:space="0" w:color="auto"/>
        <w:right w:val="none" w:sz="0" w:space="0" w:color="auto"/>
      </w:divBdr>
      <w:divsChild>
        <w:div w:id="1933126647">
          <w:marLeft w:val="0"/>
          <w:marRight w:val="0"/>
          <w:marTop w:val="0"/>
          <w:marBottom w:val="0"/>
          <w:divBdr>
            <w:top w:val="none" w:sz="0" w:space="0" w:color="auto"/>
            <w:left w:val="none" w:sz="0" w:space="0" w:color="auto"/>
            <w:bottom w:val="none" w:sz="0" w:space="0" w:color="auto"/>
            <w:right w:val="none" w:sz="0" w:space="0" w:color="auto"/>
          </w:divBdr>
        </w:div>
      </w:divsChild>
    </w:div>
    <w:div w:id="1362434939">
      <w:bodyDiv w:val="1"/>
      <w:marLeft w:val="0"/>
      <w:marRight w:val="0"/>
      <w:marTop w:val="0"/>
      <w:marBottom w:val="0"/>
      <w:divBdr>
        <w:top w:val="none" w:sz="0" w:space="0" w:color="auto"/>
        <w:left w:val="none" w:sz="0" w:space="0" w:color="auto"/>
        <w:bottom w:val="none" w:sz="0" w:space="0" w:color="auto"/>
        <w:right w:val="none" w:sz="0" w:space="0" w:color="auto"/>
      </w:divBdr>
    </w:div>
    <w:div w:id="2000496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4E662-A1AA-48A4-827A-D9E2A346D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4</Pages>
  <Words>1033</Words>
  <Characters>5890</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James</dc:creator>
  <cp:keywords/>
  <dc:description/>
  <cp:lastModifiedBy>Erin Polka</cp:lastModifiedBy>
  <cp:revision>25</cp:revision>
  <dcterms:created xsi:type="dcterms:W3CDTF">2019-02-26T15:44:00Z</dcterms:created>
  <dcterms:modified xsi:type="dcterms:W3CDTF">2019-07-15T16:20:00Z</dcterms:modified>
</cp:coreProperties>
</file>