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A2AF1" w14:textId="77777777" w:rsidR="00D2787E" w:rsidRPr="002B10CA" w:rsidRDefault="00D2787E" w:rsidP="00D2787E">
      <w:r>
        <w:t xml:space="preserve">Nom : ____________________________    Date : _________________    Classe : </w:t>
      </w:r>
      <w:bookmarkStart w:id="0" w:name="_Hlk879007"/>
      <w:r>
        <w:t>______________</w:t>
      </w:r>
      <w:bookmarkEnd w:id="0"/>
    </w:p>
    <w:p w14:paraId="5F6E23CF" w14:textId="77777777" w:rsidR="00945205" w:rsidRPr="00D228FA" w:rsidRDefault="00945205" w:rsidP="00945205">
      <w:pPr>
        <w:rPr>
          <w:b/>
          <w:i/>
          <w:color w:val="0000C0"/>
          <w:sz w:val="20"/>
          <w:szCs w:val="28"/>
        </w:rPr>
      </w:pPr>
    </w:p>
    <w:p w14:paraId="1F60A840" w14:textId="77777777" w:rsidR="00D86867" w:rsidRDefault="00B075DA" w:rsidP="00945205">
      <w:pPr>
        <w:rPr>
          <w:b/>
          <w:i/>
          <w:color w:val="21A8E0"/>
          <w:sz w:val="28"/>
          <w:szCs w:val="28"/>
        </w:rPr>
      </w:pPr>
      <w:r>
        <w:rPr>
          <w:b/>
          <w:i/>
          <w:color w:val="00A0DF"/>
          <w:sz w:val="28"/>
          <w:szCs w:val="28"/>
        </w:rPr>
        <w:t xml:space="preserve">Extraction de l’uranium </w:t>
      </w:r>
      <w:r w:rsidR="00791EF7">
        <w:rPr>
          <w:b/>
          <w:i/>
          <w:color w:val="00A0DF"/>
          <w:sz w:val="28"/>
          <w:szCs w:val="28"/>
        </w:rPr>
        <w:t>–</w:t>
      </w:r>
      <w:r>
        <w:rPr>
          <w:b/>
          <w:i/>
          <w:color w:val="00A0DF"/>
          <w:sz w:val="28"/>
          <w:szCs w:val="28"/>
        </w:rPr>
        <w:t xml:space="preserve"> </w:t>
      </w:r>
      <w:r w:rsidR="00791EF7">
        <w:rPr>
          <w:b/>
          <w:i/>
          <w:color w:val="00A0DF"/>
          <w:sz w:val="28"/>
          <w:szCs w:val="28"/>
        </w:rPr>
        <w:t>Jeu d’associations</w:t>
      </w:r>
    </w:p>
    <w:p w14:paraId="5A234FE1" w14:textId="77777777" w:rsidR="00946098" w:rsidRPr="00EF030E" w:rsidRDefault="00946098" w:rsidP="00D86867">
      <w:pPr>
        <w:rPr>
          <w:b/>
          <w:i/>
          <w:color w:val="21A8E0"/>
        </w:rPr>
      </w:pPr>
    </w:p>
    <w:p w14:paraId="17BC4029" w14:textId="77777777" w:rsidR="00946098" w:rsidRPr="00945205" w:rsidRDefault="00B075DA" w:rsidP="00945205">
      <w:pPr>
        <w:rPr>
          <w:rFonts w:cs="Arial"/>
          <w:bCs/>
          <w:iCs/>
        </w:rPr>
      </w:pPr>
      <w:r>
        <w:t xml:space="preserve">Cette page contient les cartes pour un groupe de huit élèves. Photocopiez cette page sur des feuilles de couleur, chaque couleur correspondant à un groupe de huit élèves. Avant de distribuer les cartes, découpez la feuille en suivant les lignes pointillées et les traits. S’il y a des élèves en plus, ils pourraient partager les cartes. </w:t>
      </w:r>
    </w:p>
    <w:p w14:paraId="2BF61B12" w14:textId="77777777" w:rsidR="00946098" w:rsidRPr="00EF030E" w:rsidRDefault="00946098" w:rsidP="00946098">
      <w:pPr>
        <w:rPr>
          <w:rFonts w:cs="Arial"/>
          <w:bCs/>
          <w:iCs/>
          <w:lang w:eastAsia="en-CA"/>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880"/>
      </w:tblGrid>
      <w:tr w:rsidR="00B075DA" w:rsidRPr="003F51E3" w14:paraId="760E34C1" w14:textId="77777777" w:rsidTr="0071711F">
        <w:trPr>
          <w:trHeight w:val="1277"/>
        </w:trPr>
        <w:tc>
          <w:tcPr>
            <w:tcW w:w="2520" w:type="dxa"/>
            <w:tcBorders>
              <w:right w:val="dashed" w:sz="4" w:space="0" w:color="auto"/>
            </w:tcBorders>
            <w:shd w:val="clear" w:color="auto" w:fill="auto"/>
            <w:vAlign w:val="center"/>
          </w:tcPr>
          <w:p w14:paraId="1B794188" w14:textId="77777777" w:rsidR="00946098" w:rsidRPr="003F51E3" w:rsidRDefault="00B075DA" w:rsidP="00946098">
            <w:pPr>
              <w:jc w:val="center"/>
              <w:rPr>
                <w:b/>
                <w:sz w:val="28"/>
                <w:szCs w:val="28"/>
              </w:rPr>
            </w:pPr>
            <w:r w:rsidRPr="003F51E3">
              <w:rPr>
                <w:b/>
                <w:sz w:val="28"/>
                <w:szCs w:val="28"/>
              </w:rPr>
              <w:t>Mine à ciel ouvert - Exploitation en fosse</w:t>
            </w:r>
          </w:p>
        </w:tc>
        <w:tc>
          <w:tcPr>
            <w:tcW w:w="11880" w:type="dxa"/>
            <w:tcBorders>
              <w:left w:val="dashed" w:sz="4" w:space="0" w:color="auto"/>
            </w:tcBorders>
            <w:shd w:val="clear" w:color="auto" w:fill="auto"/>
            <w:vAlign w:val="center"/>
          </w:tcPr>
          <w:p w14:paraId="15D3B688" w14:textId="77777777" w:rsidR="00946098" w:rsidRPr="003F51E3" w:rsidRDefault="00B075DA" w:rsidP="00946098">
            <w:pPr>
              <w:rPr>
                <w:sz w:val="28"/>
                <w:szCs w:val="28"/>
              </w:rPr>
            </w:pPr>
            <w:r w:rsidRPr="003F51E3">
              <w:rPr>
                <w:sz w:val="28"/>
                <w:szCs w:val="28"/>
              </w:rPr>
              <w:t>Ce type de mine est exploitée quand on trouve des dépôts d’uranium près de la surface du sol. Dans ce cas, l’uranium est extrait d’une vaste fosse à ciel ouvert.</w:t>
            </w:r>
          </w:p>
        </w:tc>
      </w:tr>
    </w:tbl>
    <w:p w14:paraId="1A0AB68B" w14:textId="77777777" w:rsidR="00946098" w:rsidRPr="00EF030E" w:rsidRDefault="00946098" w:rsidP="00946098">
      <w:pPr>
        <w:rPr>
          <w:sz w:val="28"/>
          <w:szCs w:val="28"/>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880"/>
      </w:tblGrid>
      <w:tr w:rsidR="00B075DA" w:rsidRPr="003F51E3" w14:paraId="49A03952" w14:textId="77777777" w:rsidTr="0071711F">
        <w:trPr>
          <w:trHeight w:val="1214"/>
        </w:trPr>
        <w:tc>
          <w:tcPr>
            <w:tcW w:w="2520" w:type="dxa"/>
            <w:tcBorders>
              <w:right w:val="dashed" w:sz="4" w:space="0" w:color="auto"/>
            </w:tcBorders>
            <w:shd w:val="clear" w:color="auto" w:fill="auto"/>
            <w:vAlign w:val="center"/>
          </w:tcPr>
          <w:p w14:paraId="2809B1AA" w14:textId="77777777" w:rsidR="00946098" w:rsidRPr="003F51E3" w:rsidRDefault="00B075DA" w:rsidP="00946098">
            <w:pPr>
              <w:jc w:val="center"/>
              <w:rPr>
                <w:b/>
                <w:sz w:val="28"/>
                <w:szCs w:val="28"/>
              </w:rPr>
            </w:pPr>
            <w:r w:rsidRPr="003F51E3">
              <w:rPr>
                <w:b/>
                <w:sz w:val="28"/>
                <w:szCs w:val="28"/>
              </w:rPr>
              <w:t>Mine à ciel ouvert - Exploitation en découverte</w:t>
            </w:r>
          </w:p>
        </w:tc>
        <w:tc>
          <w:tcPr>
            <w:tcW w:w="11880" w:type="dxa"/>
            <w:tcBorders>
              <w:left w:val="dashed" w:sz="4" w:space="0" w:color="auto"/>
            </w:tcBorders>
            <w:shd w:val="clear" w:color="auto" w:fill="auto"/>
            <w:vAlign w:val="center"/>
          </w:tcPr>
          <w:p w14:paraId="16F17EF5" w14:textId="77777777" w:rsidR="00946098" w:rsidRPr="003F51E3" w:rsidRDefault="00B075DA" w:rsidP="00946098">
            <w:pPr>
              <w:rPr>
                <w:sz w:val="28"/>
                <w:szCs w:val="28"/>
              </w:rPr>
            </w:pPr>
            <w:r w:rsidRPr="003F51E3">
              <w:rPr>
                <w:sz w:val="28"/>
                <w:szCs w:val="28"/>
              </w:rPr>
              <w:t xml:space="preserve">Ce type de mine est exploitée quand on trouve des dépôts d’uranium près de la surface de la Terre. Dans ce cas, on exploite une veine d’uranium en retirant d’abord de longues bandes de sol et de roche.  </w:t>
            </w:r>
          </w:p>
        </w:tc>
      </w:tr>
    </w:tbl>
    <w:p w14:paraId="22C3E119" w14:textId="77777777" w:rsidR="00946098" w:rsidRPr="00EF030E" w:rsidRDefault="00946098" w:rsidP="00946098">
      <w:pPr>
        <w:rPr>
          <w:sz w:val="28"/>
          <w:szCs w:val="28"/>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880"/>
      </w:tblGrid>
      <w:tr w:rsidR="00B075DA" w:rsidRPr="003F51E3" w14:paraId="12A0A5A9" w14:textId="77777777" w:rsidTr="0071711F">
        <w:trPr>
          <w:trHeight w:val="1601"/>
        </w:trPr>
        <w:tc>
          <w:tcPr>
            <w:tcW w:w="2520" w:type="dxa"/>
            <w:tcBorders>
              <w:right w:val="dashed" w:sz="4" w:space="0" w:color="auto"/>
            </w:tcBorders>
            <w:shd w:val="clear" w:color="auto" w:fill="auto"/>
            <w:vAlign w:val="center"/>
          </w:tcPr>
          <w:p w14:paraId="4F9F3B8C" w14:textId="77777777" w:rsidR="00946098" w:rsidRPr="003F51E3" w:rsidRDefault="00B075DA" w:rsidP="00946098">
            <w:pPr>
              <w:jc w:val="center"/>
              <w:rPr>
                <w:b/>
                <w:sz w:val="28"/>
                <w:szCs w:val="28"/>
              </w:rPr>
            </w:pPr>
            <w:r w:rsidRPr="003F51E3">
              <w:rPr>
                <w:b/>
                <w:sz w:val="28"/>
                <w:szCs w:val="28"/>
              </w:rPr>
              <w:t>Exploitation minière sou</w:t>
            </w:r>
            <w:bookmarkStart w:id="1" w:name="_GoBack"/>
            <w:bookmarkEnd w:id="1"/>
            <w:r w:rsidRPr="003F51E3">
              <w:rPr>
                <w:b/>
                <w:sz w:val="28"/>
                <w:szCs w:val="28"/>
              </w:rPr>
              <w:t>terraine</w:t>
            </w:r>
          </w:p>
        </w:tc>
        <w:tc>
          <w:tcPr>
            <w:tcW w:w="11880" w:type="dxa"/>
            <w:tcBorders>
              <w:left w:val="dashed" w:sz="4" w:space="0" w:color="auto"/>
            </w:tcBorders>
            <w:shd w:val="clear" w:color="auto" w:fill="auto"/>
            <w:vAlign w:val="center"/>
          </w:tcPr>
          <w:p w14:paraId="2ABC3DEE" w14:textId="77777777" w:rsidR="00946098" w:rsidRPr="003F51E3" w:rsidRDefault="00B075DA" w:rsidP="00946098">
            <w:pPr>
              <w:rPr>
                <w:sz w:val="28"/>
                <w:szCs w:val="28"/>
              </w:rPr>
            </w:pPr>
            <w:r w:rsidRPr="003F51E3">
              <w:rPr>
                <w:sz w:val="28"/>
                <w:szCs w:val="28"/>
              </w:rPr>
              <w:t>Ce type de mine est exploitée lorsque les dépôts d’uranium se trouvent à une grande profondeur sous la surface du sol. Pour avoir accès à l’uranium, on creuse une descenderie (une rampe inclinée en spirale), un puits vertical ou une galerie d’accès (une excavation horizontale sur le flanc d’une colline ou d’une montagne).</w:t>
            </w:r>
          </w:p>
        </w:tc>
      </w:tr>
    </w:tbl>
    <w:p w14:paraId="380001D6" w14:textId="77777777" w:rsidR="00946098" w:rsidRPr="00EF030E" w:rsidRDefault="00946098" w:rsidP="00946098">
      <w:pPr>
        <w:rPr>
          <w:sz w:val="28"/>
          <w:szCs w:val="28"/>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880"/>
      </w:tblGrid>
      <w:tr w:rsidR="00B075DA" w:rsidRPr="003F51E3" w14:paraId="5F45F612" w14:textId="77777777" w:rsidTr="0071711F">
        <w:trPr>
          <w:trHeight w:val="1592"/>
        </w:trPr>
        <w:tc>
          <w:tcPr>
            <w:tcW w:w="2520" w:type="dxa"/>
            <w:tcBorders>
              <w:right w:val="dashed" w:sz="4" w:space="0" w:color="auto"/>
            </w:tcBorders>
            <w:shd w:val="clear" w:color="auto" w:fill="auto"/>
            <w:vAlign w:val="center"/>
          </w:tcPr>
          <w:p w14:paraId="7353467B" w14:textId="77777777" w:rsidR="00946098" w:rsidRPr="003F51E3" w:rsidRDefault="00B075DA" w:rsidP="00946098">
            <w:pPr>
              <w:jc w:val="center"/>
              <w:rPr>
                <w:b/>
                <w:sz w:val="28"/>
                <w:szCs w:val="28"/>
              </w:rPr>
            </w:pPr>
            <w:r w:rsidRPr="003F51E3">
              <w:rPr>
                <w:b/>
                <w:sz w:val="28"/>
                <w:szCs w:val="28"/>
              </w:rPr>
              <w:t>Exploitation en place</w:t>
            </w:r>
          </w:p>
        </w:tc>
        <w:tc>
          <w:tcPr>
            <w:tcW w:w="11880" w:type="dxa"/>
            <w:tcBorders>
              <w:left w:val="dashed" w:sz="4" w:space="0" w:color="auto"/>
            </w:tcBorders>
            <w:shd w:val="clear" w:color="auto" w:fill="auto"/>
            <w:vAlign w:val="center"/>
          </w:tcPr>
          <w:p w14:paraId="5CC3D16C" w14:textId="77777777" w:rsidR="00946098" w:rsidRPr="003F51E3" w:rsidRDefault="00B075DA" w:rsidP="00946098">
            <w:pPr>
              <w:rPr>
                <w:sz w:val="28"/>
                <w:szCs w:val="28"/>
              </w:rPr>
            </w:pPr>
            <w:r w:rsidRPr="003F51E3">
              <w:rPr>
                <w:sz w:val="28"/>
                <w:szCs w:val="28"/>
              </w:rPr>
              <w:t>Ce type d’exploitation minière, également connue sous le nom d</w:t>
            </w:r>
            <w:proofErr w:type="gramStart"/>
            <w:r w:rsidRPr="003F51E3">
              <w:rPr>
                <w:sz w:val="28"/>
                <w:szCs w:val="28"/>
              </w:rPr>
              <w:t>’«</w:t>
            </w:r>
            <w:proofErr w:type="gramEnd"/>
            <w:r w:rsidRPr="003F51E3">
              <w:rPr>
                <w:sz w:val="28"/>
                <w:szCs w:val="28"/>
              </w:rPr>
              <w:t> extraction par solution », consiste à laisser le minerai d’uranium là où il se trouve, dans le sol. Une solution est injectée dans la veine d’uranium à l’aide d’une pompe afin de dissoudre le minerai. La solution contenant l’uranium dissous est renvoyée à la surface pour y être récupérée.</w:t>
            </w:r>
          </w:p>
        </w:tc>
      </w:tr>
    </w:tbl>
    <w:p w14:paraId="19FE0894" w14:textId="77777777" w:rsidR="00946098" w:rsidRPr="00EF030E" w:rsidRDefault="00946098" w:rsidP="00946098"/>
    <w:p w14:paraId="419BC8CB" w14:textId="77777777" w:rsidR="000B71D8" w:rsidRDefault="00B075DA" w:rsidP="00946098">
      <w:pPr>
        <w:rPr>
          <w:color w:val="0000C0"/>
          <w:sz w:val="22"/>
          <w:szCs w:val="22"/>
        </w:rPr>
      </w:pPr>
      <w:r>
        <w:rPr>
          <w:b/>
          <w:i/>
          <w:color w:val="21A8E0"/>
          <w:sz w:val="28"/>
          <w:szCs w:val="28"/>
        </w:rPr>
        <w:t xml:space="preserve">        </w:t>
      </w:r>
    </w:p>
    <w:sectPr w:rsidR="000B71D8" w:rsidSect="003F51E3">
      <w:headerReference w:type="default" r:id="rId7"/>
      <w:footerReference w:type="even" r:id="rId8"/>
      <w:footerReference w:type="default" r:id="rId9"/>
      <w:pgSz w:w="15840" w:h="12240" w:orient="landscape"/>
      <w:pgMar w:top="1728" w:right="720" w:bottom="630" w:left="720" w:header="40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A164" w14:textId="77777777" w:rsidR="00A616D4" w:rsidRDefault="00A616D4">
      <w:r>
        <w:separator/>
      </w:r>
    </w:p>
  </w:endnote>
  <w:endnote w:type="continuationSeparator" w:id="0">
    <w:p w14:paraId="547B07C7" w14:textId="77777777" w:rsidR="00A616D4" w:rsidRDefault="00A6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DD92" w14:textId="77777777" w:rsidR="00162B8F" w:rsidRDefault="00B075DA" w:rsidP="00A23A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4CEDB57" w14:textId="77777777" w:rsidR="00162B8F" w:rsidRDefault="00162B8F" w:rsidP="00AB65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EEB0" w14:textId="77777777" w:rsidR="00162B8F" w:rsidRDefault="002028C8" w:rsidP="00893858">
    <w:pPr>
      <w:pStyle w:val="Footer"/>
      <w:ind w:right="360"/>
      <w:rPr>
        <w:i/>
        <w:sz w:val="20"/>
        <w:szCs w:val="20"/>
      </w:rPr>
    </w:pPr>
    <w:r>
      <w:rPr>
        <w:rFonts w:ascii="Times New Roman" w:hAnsi="Times New Roman"/>
        <w:noProof/>
      </w:rPr>
      <w:drawing>
        <wp:anchor distT="0" distB="0" distL="114300" distR="114300" simplePos="0" relativeHeight="251658752" behindDoc="1" locked="0" layoutInCell="1" allowOverlap="1" wp14:anchorId="60D931A0" wp14:editId="0751AB88">
          <wp:simplePos x="0" y="0"/>
          <wp:positionH relativeFrom="column">
            <wp:posOffset>5118100</wp:posOffset>
          </wp:positionH>
          <wp:positionV relativeFrom="paragraph">
            <wp:posOffset>9261475</wp:posOffset>
          </wp:positionV>
          <wp:extent cx="2160905" cy="304165"/>
          <wp:effectExtent l="0" t="0" r="0" b="0"/>
          <wp:wrapNone/>
          <wp:docPr id="3" name="Picture 2" descr="LetsTalkScienceCC-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tsTalkScienceCC-logo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3041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36576" distB="36576" distL="36576" distR="36576" simplePos="0" relativeHeight="251657728" behindDoc="0" locked="0" layoutInCell="1" allowOverlap="1" wp14:anchorId="632E432A" wp14:editId="00D39C65">
              <wp:simplePos x="0" y="0"/>
              <wp:positionH relativeFrom="column">
                <wp:posOffset>445135</wp:posOffset>
              </wp:positionH>
              <wp:positionV relativeFrom="paragraph">
                <wp:posOffset>9403715</wp:posOffset>
              </wp:positionV>
              <wp:extent cx="3407410" cy="1924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7410" cy="192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862218" w14:textId="77777777" w:rsidR="00162B8F" w:rsidRPr="00EF030E" w:rsidRDefault="00B075DA" w:rsidP="00893858">
                          <w:pPr>
                            <w:widowControl w:val="0"/>
                            <w:rPr>
                              <w:rFonts w:cs="Arial"/>
                              <w:color w:val="0000C0"/>
                              <w:sz w:val="16"/>
                              <w:szCs w:val="16"/>
                              <w:lang w:val="en-US"/>
                            </w:rPr>
                          </w:pPr>
                          <w:r w:rsidRPr="00EF030E">
                            <w:rPr>
                              <w:color w:val="0000C0"/>
                              <w:sz w:val="16"/>
                              <w:szCs w:val="16"/>
                              <w:lang w:val="en-US"/>
                            </w:rPr>
                            <w:t>©2014 Canadian Nuclear Association/Let’s Talk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E432A" id="_x0000_t202" coordsize="21600,21600" o:spt="202" path="m,l,21600r21600,l21600,xe">
              <v:stroke joinstyle="miter"/>
              <v:path gradientshapeok="t" o:connecttype="rect"/>
            </v:shapetype>
            <v:shape id="Text Box 3" o:spid="_x0000_s1026" type="#_x0000_t202" style="position:absolute;margin-left:35.05pt;margin-top:740.45pt;width:268.3pt;height:15.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" filled="f" stroked="f" insetpen="t">
              <v:path arrowok="t"/>
              <v:textbox inset="2.88pt,2.88pt,2.88pt,2.88pt">
                <w:txbxContent>
                  <w:p w14:paraId="6E862218" w14:textId="77777777" w:rsidR="00162B8F" w:rsidRPr="00EF030E" w:rsidRDefault="00B075DA" w:rsidP="00893858">
                    <w:pPr>
                      <w:widowControl w:val="0"/>
                      <w:rPr>
                        <w:rFonts w:cs="Arial"/>
                        <w:color w:val="0000C0"/>
                        <w:sz w:val="16"/>
                        <w:szCs w:val="16"/>
                        <w:lang w:val="en-US"/>
                      </w:rPr>
                    </w:pPr>
                    <w:r w:rsidRPr="00EF030E">
                      <w:rPr>
                        <w:color w:val="0000C0"/>
                        <w:sz w:val="16"/>
                        <w:szCs w:val="16"/>
                        <w:lang w:val="en-US"/>
                      </w:rPr>
                      <w:t>©2014 Canadian Nuclear Association/Let’s Talk Science</w:t>
                    </w:r>
                  </w:p>
                </w:txbxContent>
              </v:textbox>
            </v:shape>
          </w:pict>
        </mc:Fallback>
      </mc:AlternateContent>
    </w:r>
    <w:r>
      <w:rPr>
        <w:rFonts w:ascii="Times New Roman" w:hAnsi="Times New Roman"/>
        <w:noProof/>
      </w:rPr>
      <w:drawing>
        <wp:anchor distT="0" distB="0" distL="114300" distR="114300" simplePos="0" relativeHeight="251656704" behindDoc="1" locked="0" layoutInCell="1" allowOverlap="1" wp14:anchorId="51238504" wp14:editId="5AB2B861">
          <wp:simplePos x="0" y="0"/>
          <wp:positionH relativeFrom="column">
            <wp:posOffset>5118100</wp:posOffset>
          </wp:positionH>
          <wp:positionV relativeFrom="paragraph">
            <wp:posOffset>9261475</wp:posOffset>
          </wp:positionV>
          <wp:extent cx="2160905" cy="304165"/>
          <wp:effectExtent l="0" t="0" r="0" b="0"/>
          <wp:wrapNone/>
          <wp:docPr id="4" name="Picture 4" descr="LetsTalkScienceCC-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etsTalkScienceCC-logo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3041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36576" distB="36576" distL="36576" distR="36576" simplePos="0" relativeHeight="251655680" behindDoc="0" locked="0" layoutInCell="1" allowOverlap="1" wp14:anchorId="155842F3" wp14:editId="760D125B">
              <wp:simplePos x="0" y="0"/>
              <wp:positionH relativeFrom="column">
                <wp:posOffset>445135</wp:posOffset>
              </wp:positionH>
              <wp:positionV relativeFrom="paragraph">
                <wp:posOffset>9403715</wp:posOffset>
              </wp:positionV>
              <wp:extent cx="3407410" cy="1924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7410" cy="192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9FAB97" w14:textId="77777777" w:rsidR="00162B8F" w:rsidRPr="00EF030E" w:rsidRDefault="00B075DA" w:rsidP="00893858">
                          <w:pPr>
                            <w:widowControl w:val="0"/>
                            <w:rPr>
                              <w:rFonts w:cs="Arial"/>
                              <w:color w:val="0000C0"/>
                              <w:sz w:val="16"/>
                              <w:szCs w:val="16"/>
                              <w:lang w:val="en-US"/>
                            </w:rPr>
                          </w:pPr>
                          <w:r w:rsidRPr="00EF030E">
                            <w:rPr>
                              <w:color w:val="0000C0"/>
                              <w:sz w:val="16"/>
                              <w:szCs w:val="16"/>
                              <w:lang w:val="en-US"/>
                            </w:rPr>
                            <w:t>©2014 Canadian Nuclear Association/Let’s Talk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42F3" id="Text Box 5" o:spid="_x0000_s1027" type="#_x0000_t202" style="position:absolute;margin-left:35.05pt;margin-top:740.45pt;width:268.3pt;height:15.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" filled="f" stroked="f" insetpen="t">
              <v:path arrowok="t"/>
              <v:textbox inset="2.88pt,2.88pt,2.88pt,2.88pt">
                <w:txbxContent>
                  <w:p w14:paraId="119FAB97" w14:textId="77777777" w:rsidR="00162B8F" w:rsidRPr="00EF030E" w:rsidRDefault="00B075DA" w:rsidP="00893858">
                    <w:pPr>
                      <w:widowControl w:val="0"/>
                      <w:rPr>
                        <w:rFonts w:cs="Arial"/>
                        <w:color w:val="0000C0"/>
                        <w:sz w:val="16"/>
                        <w:szCs w:val="16"/>
                        <w:lang w:val="en-US"/>
                      </w:rPr>
                    </w:pPr>
                    <w:r w:rsidRPr="00EF030E">
                      <w:rPr>
                        <w:color w:val="0000C0"/>
                        <w:sz w:val="16"/>
                        <w:szCs w:val="16"/>
                        <w:lang w:val="en-US"/>
                      </w:rPr>
                      <w:t>©2014 Canadian Nuclear Association/Let’s Talk Science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4D9C" w14:textId="77777777" w:rsidR="00A616D4" w:rsidRDefault="00A616D4">
      <w:r>
        <w:separator/>
      </w:r>
    </w:p>
  </w:footnote>
  <w:footnote w:type="continuationSeparator" w:id="0">
    <w:p w14:paraId="39240424" w14:textId="77777777" w:rsidR="00A616D4" w:rsidRDefault="00A6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9D19" w14:textId="013053E7" w:rsidR="00945205" w:rsidRDefault="002028C8" w:rsidP="00945205">
    <w:pPr>
      <w:pStyle w:val="Header"/>
    </w:pPr>
    <w:bookmarkStart w:id="2" w:name="_Hlk3978072"/>
    <w:bookmarkStart w:id="3" w:name="_Hlk3978071"/>
    <w:bookmarkStart w:id="4" w:name="_Hlk3978058"/>
    <w:bookmarkStart w:id="5" w:name="_Hlk3978057"/>
    <w:bookmarkStart w:id="6" w:name="_Hlk3978055"/>
    <w:bookmarkStart w:id="7" w:name="_Hlk3978054"/>
    <w:bookmarkStart w:id="8" w:name="_Hlk3978036"/>
    <w:bookmarkStart w:id="9" w:name="_Hlk3978035"/>
    <w:bookmarkStart w:id="10" w:name="_Hlk3977980"/>
    <w:bookmarkStart w:id="11" w:name="_Hlk3977979"/>
    <w:bookmarkStart w:id="12" w:name="_Hlk3977842"/>
    <w:bookmarkStart w:id="13" w:name="_Hlk3977841"/>
    <w:bookmarkStart w:id="14" w:name="_Hlk3977831"/>
    <w:bookmarkStart w:id="15" w:name="_Hlk3977830"/>
    <w:bookmarkStart w:id="16" w:name="_Hlk3977765"/>
    <w:bookmarkStart w:id="17" w:name="_Hlk3977764"/>
    <w:bookmarkStart w:id="18" w:name="_Hlk3977746"/>
    <w:bookmarkStart w:id="19" w:name="_Hlk3977745"/>
    <w:bookmarkStart w:id="20" w:name="_Hlk3977716"/>
    <w:bookmarkStart w:id="21" w:name="_Hlk3977715"/>
    <w:bookmarkStart w:id="22" w:name="_Hlk3977635"/>
    <w:bookmarkStart w:id="23" w:name="_Hlk3977634"/>
    <w:bookmarkStart w:id="24" w:name="_Hlk3977474"/>
    <w:bookmarkStart w:id="25" w:name="_Hlk3986996"/>
    <w:bookmarkStart w:id="26" w:name="_Hlk3986997"/>
    <w:bookmarkStart w:id="27" w:name="_Hlk3987051"/>
    <w:bookmarkStart w:id="28" w:name="_Hlk3987052"/>
    <w:bookmarkStart w:id="29" w:name="_Hlk3987086"/>
    <w:bookmarkStart w:id="30" w:name="_Hlk3987087"/>
    <w:bookmarkStart w:id="31" w:name="_Hlk3987107"/>
    <w:bookmarkStart w:id="32" w:name="_Hlk3987108"/>
    <w:bookmarkStart w:id="33" w:name="_Hlk3987133"/>
    <w:bookmarkStart w:id="34" w:name="_Hlk3987134"/>
    <w:bookmarkStart w:id="35" w:name="_Hlk3987165"/>
    <w:bookmarkStart w:id="36" w:name="_Hlk3987166"/>
    <w:bookmarkStart w:id="37" w:name="_Hlk3987191"/>
    <w:bookmarkStart w:id="38" w:name="_Hlk3987192"/>
    <w:bookmarkStart w:id="39" w:name="_Hlk3987216"/>
    <w:bookmarkStart w:id="40" w:name="_Hlk3987217"/>
    <w:bookmarkStart w:id="41" w:name="_Hlk3987265"/>
    <w:bookmarkStart w:id="42" w:name="_Hlk3987266"/>
    <w:bookmarkEnd w:id="2"/>
    <w:r>
      <w:rPr>
        <w:noProof/>
      </w:rPr>
      <w:drawing>
        <wp:anchor distT="0" distB="0" distL="114300" distR="114300" simplePos="0" relativeHeight="251659776" behindDoc="1" locked="0" layoutInCell="1" allowOverlap="1" wp14:anchorId="2BAE6F76" wp14:editId="17F1DA6C">
          <wp:simplePos x="0" y="0"/>
          <wp:positionH relativeFrom="page">
            <wp:posOffset>0</wp:posOffset>
          </wp:positionH>
          <wp:positionV relativeFrom="page">
            <wp:posOffset>0</wp:posOffset>
          </wp:positionV>
          <wp:extent cx="10058400" cy="7772400"/>
          <wp:effectExtent l="0" t="0" r="0" b="0"/>
          <wp:wrapNone/>
          <wp:docPr id="5"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7772400"/>
                  </a:xfrm>
                  <a:prstGeom prst="rect">
                    <a:avLst/>
                  </a:prstGeom>
                  <a:noFill/>
                </pic:spPr>
              </pic:pic>
            </a:graphicData>
          </a:graphic>
          <wp14:sizeRelH relativeFrom="margin">
            <wp14:pctWidth>0</wp14:pctWidth>
          </wp14:sizeRelH>
          <wp14:sizeRelV relativeFrom="margin">
            <wp14:pctHeight>0</wp14:pctHeight>
          </wp14:sizeRelV>
        </wp:anchor>
      </w:drawing>
    </w:r>
    <w:r w:rsidR="00B075DA">
      <w:rPr>
        <w:b/>
        <w:color w:val="FFFFFF"/>
        <w:sz w:val="32"/>
        <w:szCs w:val="32"/>
      </w:rPr>
      <w:t>FICHE REPRODUCTIBLE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075DA">
      <w:rPr>
        <w:b/>
        <w:color w:val="FFFFFF"/>
        <w:sz w:val="32"/>
        <w:szCs w:val="32"/>
      </w:rPr>
      <w:t xml:space="preserve">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B075DA">
      <w:rPr>
        <w:b/>
        <w:color w:val="FFFFFF"/>
        <w:sz w:val="32"/>
        <w:szCs w:val="32"/>
      </w:rPr>
      <w:t xml:space="preserve">Creuser plus loin : </w:t>
    </w:r>
    <w:r w:rsidR="00EF030E">
      <w:rPr>
        <w:b/>
        <w:color w:val="FFFFFF"/>
        <w:sz w:val="32"/>
        <w:szCs w:val="32"/>
      </w:rPr>
      <w:t>e</w:t>
    </w:r>
    <w:r w:rsidR="00B075DA">
      <w:rPr>
        <w:b/>
        <w:color w:val="FFFFFF"/>
        <w:sz w:val="32"/>
        <w:szCs w:val="32"/>
      </w:rPr>
      <w:t>xtraction de l’uranium</w:t>
    </w:r>
  </w:p>
  <w:p w14:paraId="092A993C" w14:textId="77777777" w:rsidR="00945205" w:rsidRPr="0032530B" w:rsidRDefault="00945205" w:rsidP="00945205">
    <w:pPr>
      <w:pStyle w:val="Header"/>
    </w:pPr>
  </w:p>
  <w:p w14:paraId="42453B68" w14:textId="77777777" w:rsidR="00945205" w:rsidRDefault="00945205" w:rsidP="00945205">
    <w:pPr>
      <w:pStyle w:val="Header"/>
    </w:pPr>
  </w:p>
  <w:p w14:paraId="7504EFDA" w14:textId="77777777" w:rsidR="00162B8F" w:rsidRPr="00945205" w:rsidRDefault="00162B8F" w:rsidP="00945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9FD"/>
    <w:multiLevelType w:val="hybridMultilevel"/>
    <w:tmpl w:val="83C825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5C0107"/>
    <w:multiLevelType w:val="hybridMultilevel"/>
    <w:tmpl w:val="AA3C7086"/>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2D10B2D"/>
    <w:multiLevelType w:val="hybridMultilevel"/>
    <w:tmpl w:val="CF8A5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70C6B4D"/>
    <w:multiLevelType w:val="hybridMultilevel"/>
    <w:tmpl w:val="C652A9E8"/>
    <w:lvl w:ilvl="0">
      <w:start w:val="1"/>
      <w:numFmt w:val="bullet"/>
      <w:lvlText w:val=""/>
      <w:lvlJc w:val="left"/>
      <w:pPr>
        <w:tabs>
          <w:tab w:val="num" w:pos="1080"/>
        </w:tabs>
        <w:ind w:left="1080" w:hanging="360"/>
      </w:pPr>
      <w:rPr>
        <w:rFonts w:ascii="Symbol" w:hAnsi="Symbol" w:hint="default"/>
        <w:color w:val="auto"/>
        <w:sz w:val="22"/>
        <w:szCs w:val="22"/>
      </w:rPr>
    </w:lvl>
    <w:lvl w:ilvl="1">
      <w:start w:val="1"/>
      <w:numFmt w:val="bullet"/>
      <w:lvlText w:val=""/>
      <w:lvlJc w:val="left"/>
      <w:pPr>
        <w:tabs>
          <w:tab w:val="num" w:pos="2160"/>
        </w:tabs>
        <w:ind w:left="2160" w:hanging="360"/>
      </w:pPr>
      <w:rPr>
        <w:rFonts w:ascii="Symbol" w:hAnsi="Symbol" w:hint="default"/>
        <w:color w:val="auto"/>
        <w:sz w:val="22"/>
        <w:szCs w:val="22"/>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566083"/>
    <w:multiLevelType w:val="hybridMultilevel"/>
    <w:tmpl w:val="AD44A878"/>
    <w:lvl w:ilvl="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F97246A"/>
    <w:multiLevelType w:val="hybridMultilevel"/>
    <w:tmpl w:val="750A5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0F75056"/>
    <w:multiLevelType w:val="hybridMultilevel"/>
    <w:tmpl w:val="5EA433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D7E71B2"/>
    <w:multiLevelType w:val="hybridMultilevel"/>
    <w:tmpl w:val="B824F4FC"/>
    <w:lvl w:ilvl="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F4E00B4"/>
    <w:multiLevelType w:val="hybridMultilevel"/>
    <w:tmpl w:val="5CB887A2"/>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2F231CB"/>
    <w:multiLevelType w:val="hybridMultilevel"/>
    <w:tmpl w:val="D83E6ECA"/>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39F52DD5"/>
    <w:multiLevelType w:val="hybridMultilevel"/>
    <w:tmpl w:val="69D0B3FC"/>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060F3"/>
    <w:multiLevelType w:val="hybridMultilevel"/>
    <w:tmpl w:val="BB30C224"/>
    <w:lvl w:ilvl="0">
      <w:start w:val="1"/>
      <w:numFmt w:val="bullet"/>
      <w:lvlText w:val=""/>
      <w:lvlJc w:val="left"/>
      <w:pPr>
        <w:tabs>
          <w:tab w:val="num" w:pos="1800"/>
        </w:tabs>
        <w:ind w:left="1800" w:hanging="360"/>
      </w:pPr>
      <w:rPr>
        <w:rFonts w:ascii="Symbol" w:hAnsi="Symbol" w:hint="default"/>
        <w:color w:val="auto"/>
        <w:sz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4B066FE"/>
    <w:multiLevelType w:val="hybridMultilevel"/>
    <w:tmpl w:val="B9929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57C70DD"/>
    <w:multiLevelType w:val="hybridMultilevel"/>
    <w:tmpl w:val="AA981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4A1017DC"/>
    <w:multiLevelType w:val="hybridMultilevel"/>
    <w:tmpl w:val="2D06C8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C63D3"/>
    <w:multiLevelType w:val="hybridMultilevel"/>
    <w:tmpl w:val="762E3C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6E55B65"/>
    <w:multiLevelType w:val="hybridMultilevel"/>
    <w:tmpl w:val="0E9AA568"/>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55589"/>
    <w:multiLevelType w:val="hybridMultilevel"/>
    <w:tmpl w:val="624C5850"/>
    <w:lvl w:ilvl="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A791202"/>
    <w:multiLevelType w:val="hybridMultilevel"/>
    <w:tmpl w:val="08CCD52E"/>
    <w:lvl w:ilvl="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AAC4A96"/>
    <w:multiLevelType w:val="hybridMultilevel"/>
    <w:tmpl w:val="4EA22EBC"/>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Symbol" w:hAnsi="Symbol" w:hint="default"/>
        <w:color w:val="auto"/>
        <w:sz w:val="2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271591"/>
    <w:multiLevelType w:val="hybridMultilevel"/>
    <w:tmpl w:val="D71A8E0E"/>
    <w:lvl w:ilvl="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66D67E5F"/>
    <w:multiLevelType w:val="hybridMultilevel"/>
    <w:tmpl w:val="9AC88D44"/>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6C5B2152"/>
    <w:multiLevelType w:val="hybridMultilevel"/>
    <w:tmpl w:val="1682BF5A"/>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A1C6B"/>
    <w:multiLevelType w:val="hybridMultilevel"/>
    <w:tmpl w:val="D5467B94"/>
    <w:lvl w:ilvl="0">
      <w:start w:val="1"/>
      <w:numFmt w:val="bullet"/>
      <w:lvlText w:val=""/>
      <w:lvlJc w:val="left"/>
      <w:pPr>
        <w:tabs>
          <w:tab w:val="num" w:pos="360"/>
        </w:tabs>
        <w:ind w:left="36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BB6DBE"/>
    <w:multiLevelType w:val="hybridMultilevel"/>
    <w:tmpl w:val="AB461CBE"/>
    <w:lvl w:ilvl="0">
      <w:numFmt w:val="bullet"/>
      <w:lvlText w:val=""/>
      <w:lvlJc w:val="left"/>
      <w:pPr>
        <w:ind w:left="808" w:hanging="360"/>
      </w:pPr>
      <w:rPr>
        <w:rFonts w:ascii="Symbol" w:eastAsia="Times New Roman" w:hAnsi="Symbol" w:cs="Times New Roman" w:hint="default"/>
        <w:sz w:val="24"/>
      </w:rPr>
    </w:lvl>
    <w:lvl w:ilvl="1" w:tentative="1">
      <w:start w:val="1"/>
      <w:numFmt w:val="bullet"/>
      <w:lvlText w:val="o"/>
      <w:lvlJc w:val="left"/>
      <w:pPr>
        <w:ind w:left="1528" w:hanging="360"/>
      </w:pPr>
      <w:rPr>
        <w:rFonts w:ascii="Courier New" w:hAnsi="Courier New" w:cs="Courier New" w:hint="default"/>
      </w:rPr>
    </w:lvl>
    <w:lvl w:ilvl="2" w:tentative="1">
      <w:start w:val="1"/>
      <w:numFmt w:val="bullet"/>
      <w:lvlText w:val=""/>
      <w:lvlJc w:val="left"/>
      <w:pPr>
        <w:ind w:left="2248" w:hanging="360"/>
      </w:pPr>
      <w:rPr>
        <w:rFonts w:ascii="Wingdings" w:hAnsi="Wingdings" w:hint="default"/>
      </w:rPr>
    </w:lvl>
    <w:lvl w:ilvl="3" w:tentative="1">
      <w:start w:val="1"/>
      <w:numFmt w:val="bullet"/>
      <w:lvlText w:val=""/>
      <w:lvlJc w:val="left"/>
      <w:pPr>
        <w:ind w:left="2968" w:hanging="360"/>
      </w:pPr>
      <w:rPr>
        <w:rFonts w:ascii="Symbol" w:hAnsi="Symbol" w:hint="default"/>
      </w:rPr>
    </w:lvl>
    <w:lvl w:ilvl="4" w:tentative="1">
      <w:start w:val="1"/>
      <w:numFmt w:val="bullet"/>
      <w:lvlText w:val="o"/>
      <w:lvlJc w:val="left"/>
      <w:pPr>
        <w:ind w:left="3688" w:hanging="360"/>
      </w:pPr>
      <w:rPr>
        <w:rFonts w:ascii="Courier New" w:hAnsi="Courier New" w:cs="Courier New" w:hint="default"/>
      </w:rPr>
    </w:lvl>
    <w:lvl w:ilvl="5" w:tentative="1">
      <w:start w:val="1"/>
      <w:numFmt w:val="bullet"/>
      <w:lvlText w:val=""/>
      <w:lvlJc w:val="left"/>
      <w:pPr>
        <w:ind w:left="4408" w:hanging="360"/>
      </w:pPr>
      <w:rPr>
        <w:rFonts w:ascii="Wingdings" w:hAnsi="Wingdings" w:hint="default"/>
      </w:rPr>
    </w:lvl>
    <w:lvl w:ilvl="6" w:tentative="1">
      <w:start w:val="1"/>
      <w:numFmt w:val="bullet"/>
      <w:lvlText w:val=""/>
      <w:lvlJc w:val="left"/>
      <w:pPr>
        <w:ind w:left="5128" w:hanging="360"/>
      </w:pPr>
      <w:rPr>
        <w:rFonts w:ascii="Symbol" w:hAnsi="Symbol" w:hint="default"/>
      </w:rPr>
    </w:lvl>
    <w:lvl w:ilvl="7" w:tentative="1">
      <w:start w:val="1"/>
      <w:numFmt w:val="bullet"/>
      <w:lvlText w:val="o"/>
      <w:lvlJc w:val="left"/>
      <w:pPr>
        <w:ind w:left="5848" w:hanging="360"/>
      </w:pPr>
      <w:rPr>
        <w:rFonts w:ascii="Courier New" w:hAnsi="Courier New" w:cs="Courier New" w:hint="default"/>
      </w:rPr>
    </w:lvl>
    <w:lvl w:ilvl="8" w:tentative="1">
      <w:start w:val="1"/>
      <w:numFmt w:val="bullet"/>
      <w:lvlText w:val=""/>
      <w:lvlJc w:val="left"/>
      <w:pPr>
        <w:ind w:left="6568" w:hanging="360"/>
      </w:pPr>
      <w:rPr>
        <w:rFonts w:ascii="Wingdings" w:hAnsi="Wingdings" w:hint="default"/>
      </w:rPr>
    </w:lvl>
  </w:abstractNum>
  <w:abstractNum w:abstractNumId="25" w15:restartNumberingAfterBreak="0">
    <w:nsid w:val="73084779"/>
    <w:multiLevelType w:val="hybridMultilevel"/>
    <w:tmpl w:val="5D26EE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739150F6"/>
    <w:multiLevelType w:val="hybridMultilevel"/>
    <w:tmpl w:val="489C19C4"/>
    <w:lvl w:ilvl="0">
      <w:numFmt w:val="bullet"/>
      <w:lvlText w:val=""/>
      <w:lvlJc w:val="left"/>
      <w:pPr>
        <w:ind w:left="720" w:hanging="360"/>
      </w:pPr>
      <w:rPr>
        <w:rFonts w:ascii="Symbol" w:eastAsia="Times New Roman" w:hAnsi="Symbol" w:cs="Times New Roman" w:hint="default"/>
        <w:sz w:val="24"/>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58D77B9"/>
    <w:multiLevelType w:val="hybridMultilevel"/>
    <w:tmpl w:val="8D92B3A2"/>
    <w:lvl w:ilvl="0">
      <w:numFmt w:val="bullet"/>
      <w:lvlText w:val=""/>
      <w:lvlJc w:val="left"/>
      <w:pPr>
        <w:ind w:left="1080" w:hanging="360"/>
      </w:pPr>
      <w:rPr>
        <w:rFonts w:ascii="Symbol" w:eastAsia="Times New Roman" w:hAnsi="Symbol" w:cs="Times New Roman"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16"/>
  </w:num>
  <w:num w:numId="4">
    <w:abstractNumId w:val="23"/>
  </w:num>
  <w:num w:numId="5">
    <w:abstractNumId w:val="19"/>
  </w:num>
  <w:num w:numId="6">
    <w:abstractNumId w:val="11"/>
  </w:num>
  <w:num w:numId="7">
    <w:abstractNumId w:val="3"/>
  </w:num>
  <w:num w:numId="8">
    <w:abstractNumId w:val="14"/>
  </w:num>
  <w:num w:numId="9">
    <w:abstractNumId w:val="25"/>
  </w:num>
  <w:num w:numId="10">
    <w:abstractNumId w:val="21"/>
  </w:num>
  <w:num w:numId="11">
    <w:abstractNumId w:val="9"/>
  </w:num>
  <w:num w:numId="12">
    <w:abstractNumId w:val="2"/>
  </w:num>
  <w:num w:numId="13">
    <w:abstractNumId w:val="15"/>
  </w:num>
  <w:num w:numId="14">
    <w:abstractNumId w:val="6"/>
  </w:num>
  <w:num w:numId="15">
    <w:abstractNumId w:val="1"/>
  </w:num>
  <w:num w:numId="16">
    <w:abstractNumId w:val="8"/>
  </w:num>
  <w:num w:numId="17">
    <w:abstractNumId w:val="13"/>
  </w:num>
  <w:num w:numId="18">
    <w:abstractNumId w:val="12"/>
  </w:num>
  <w:num w:numId="19">
    <w:abstractNumId w:val="7"/>
  </w:num>
  <w:num w:numId="20">
    <w:abstractNumId w:val="4"/>
  </w:num>
  <w:num w:numId="21">
    <w:abstractNumId w:val="5"/>
  </w:num>
  <w:num w:numId="22">
    <w:abstractNumId w:val="20"/>
  </w:num>
  <w:num w:numId="23">
    <w:abstractNumId w:val="24"/>
  </w:num>
  <w:num w:numId="24">
    <w:abstractNumId w:val="27"/>
  </w:num>
  <w:num w:numId="25">
    <w:abstractNumId w:val="26"/>
  </w:num>
  <w:num w:numId="26">
    <w:abstractNumId w:val="17"/>
  </w:num>
  <w:num w:numId="27">
    <w:abstractNumId w:val="1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E4"/>
    <w:rsid w:val="00023775"/>
    <w:rsid w:val="00036B01"/>
    <w:rsid w:val="00050936"/>
    <w:rsid w:val="000573A7"/>
    <w:rsid w:val="000619DF"/>
    <w:rsid w:val="00080A8A"/>
    <w:rsid w:val="0008195B"/>
    <w:rsid w:val="00084A6E"/>
    <w:rsid w:val="000B71D8"/>
    <w:rsid w:val="000E2F2E"/>
    <w:rsid w:val="000F7753"/>
    <w:rsid w:val="00100C25"/>
    <w:rsid w:val="00162B8F"/>
    <w:rsid w:val="0018333C"/>
    <w:rsid w:val="001B6E60"/>
    <w:rsid w:val="001C224A"/>
    <w:rsid w:val="002028C8"/>
    <w:rsid w:val="00216B3B"/>
    <w:rsid w:val="00217A26"/>
    <w:rsid w:val="00236707"/>
    <w:rsid w:val="00243250"/>
    <w:rsid w:val="0024660C"/>
    <w:rsid w:val="0028303F"/>
    <w:rsid w:val="002A05B3"/>
    <w:rsid w:val="002D1BF3"/>
    <w:rsid w:val="00314069"/>
    <w:rsid w:val="0032530B"/>
    <w:rsid w:val="00325568"/>
    <w:rsid w:val="003831D3"/>
    <w:rsid w:val="003A1429"/>
    <w:rsid w:val="003A3165"/>
    <w:rsid w:val="003A770B"/>
    <w:rsid w:val="003C48AA"/>
    <w:rsid w:val="003E1471"/>
    <w:rsid w:val="003E4DC0"/>
    <w:rsid w:val="003F2669"/>
    <w:rsid w:val="003F51E3"/>
    <w:rsid w:val="0043181D"/>
    <w:rsid w:val="00481342"/>
    <w:rsid w:val="004932D9"/>
    <w:rsid w:val="004C1AFA"/>
    <w:rsid w:val="004D3A28"/>
    <w:rsid w:val="004D4112"/>
    <w:rsid w:val="005440DF"/>
    <w:rsid w:val="00544C64"/>
    <w:rsid w:val="00573338"/>
    <w:rsid w:val="005A2C2E"/>
    <w:rsid w:val="005A7597"/>
    <w:rsid w:val="005F26CF"/>
    <w:rsid w:val="0063401E"/>
    <w:rsid w:val="006716F5"/>
    <w:rsid w:val="00693D0B"/>
    <w:rsid w:val="00696811"/>
    <w:rsid w:val="006D4BEC"/>
    <w:rsid w:val="006F51A2"/>
    <w:rsid w:val="0071608D"/>
    <w:rsid w:val="0071711F"/>
    <w:rsid w:val="00735627"/>
    <w:rsid w:val="00786D1F"/>
    <w:rsid w:val="00791EF7"/>
    <w:rsid w:val="007B00DA"/>
    <w:rsid w:val="007B6DEA"/>
    <w:rsid w:val="007C71F2"/>
    <w:rsid w:val="007D1091"/>
    <w:rsid w:val="00800A32"/>
    <w:rsid w:val="00855DC7"/>
    <w:rsid w:val="00860031"/>
    <w:rsid w:val="00893858"/>
    <w:rsid w:val="008A36B8"/>
    <w:rsid w:val="008B7B7E"/>
    <w:rsid w:val="0090704A"/>
    <w:rsid w:val="00921F4E"/>
    <w:rsid w:val="00945205"/>
    <w:rsid w:val="00946098"/>
    <w:rsid w:val="009827B2"/>
    <w:rsid w:val="00994354"/>
    <w:rsid w:val="009D05D8"/>
    <w:rsid w:val="009D7D87"/>
    <w:rsid w:val="00A1503C"/>
    <w:rsid w:val="00A168E4"/>
    <w:rsid w:val="00A23A7F"/>
    <w:rsid w:val="00A616D4"/>
    <w:rsid w:val="00A8054D"/>
    <w:rsid w:val="00AB6512"/>
    <w:rsid w:val="00AD2E62"/>
    <w:rsid w:val="00AF57D7"/>
    <w:rsid w:val="00B05A8F"/>
    <w:rsid w:val="00B06018"/>
    <w:rsid w:val="00B075DA"/>
    <w:rsid w:val="00B15C2E"/>
    <w:rsid w:val="00B30822"/>
    <w:rsid w:val="00B353D8"/>
    <w:rsid w:val="00B66F20"/>
    <w:rsid w:val="00B80135"/>
    <w:rsid w:val="00BA70CC"/>
    <w:rsid w:val="00BB3130"/>
    <w:rsid w:val="00BE0505"/>
    <w:rsid w:val="00BF0EAF"/>
    <w:rsid w:val="00C03CDE"/>
    <w:rsid w:val="00C40CD8"/>
    <w:rsid w:val="00D228FA"/>
    <w:rsid w:val="00D2787E"/>
    <w:rsid w:val="00D3054C"/>
    <w:rsid w:val="00D51206"/>
    <w:rsid w:val="00D601F2"/>
    <w:rsid w:val="00D72465"/>
    <w:rsid w:val="00D86867"/>
    <w:rsid w:val="00DB32C5"/>
    <w:rsid w:val="00DB75E1"/>
    <w:rsid w:val="00DE188E"/>
    <w:rsid w:val="00E12A36"/>
    <w:rsid w:val="00E15817"/>
    <w:rsid w:val="00E6681C"/>
    <w:rsid w:val="00E97AAE"/>
    <w:rsid w:val="00EC7582"/>
    <w:rsid w:val="00ED6D70"/>
    <w:rsid w:val="00EE5A5E"/>
    <w:rsid w:val="00EF030E"/>
    <w:rsid w:val="00F028A7"/>
    <w:rsid w:val="00F10EE6"/>
    <w:rsid w:val="00F16736"/>
    <w:rsid w:val="00F23006"/>
    <w:rsid w:val="00F30C68"/>
    <w:rsid w:val="00F76DFE"/>
    <w:rsid w:val="00F846B4"/>
    <w:rsid w:val="00FA5352"/>
    <w:rsid w:val="00FD16C0"/>
    <w:rsid w:val="00FE13C8"/>
    <w:rsid w:val="00FF38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C69F5"/>
  <w15:chartTrackingRefBased/>
  <w15:docId w15:val="{1F3D9B08-4BE6-F440-84D5-E930D360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fr-CA"/>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link w:val="Heading2Char"/>
    <w:qFormat/>
    <w:rsid w:val="00DB32C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8A36B8"/>
    <w:pPr>
      <w:keepNext/>
      <w:spacing w:before="240" w:after="60"/>
      <w:outlineLvl w:val="2"/>
    </w:pPr>
    <w:rPr>
      <w:b/>
      <w:bCs/>
      <w:sz w:val="26"/>
      <w:szCs w:val="26"/>
    </w:rPr>
  </w:style>
  <w:style w:type="paragraph" w:styleId="Heading4">
    <w:name w:val="heading 4"/>
    <w:basedOn w:val="Normal"/>
    <w:next w:val="Normal"/>
    <w:link w:val="Heading4Char"/>
    <w:qFormat/>
    <w:rsid w:val="008A36B8"/>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b/>
      <w:i/>
      <w:sz w:val="22"/>
      <w:szCs w:val="22"/>
    </w:rPr>
  </w:style>
  <w:style w:type="paragraph" w:styleId="BodyText">
    <w:name w:val="Body Text"/>
    <w:basedOn w:val="Normal"/>
    <w:rPr>
      <w:sz w:val="22"/>
    </w:rPr>
  </w:style>
  <w:style w:type="paragraph" w:styleId="BodyTextIndent2">
    <w:name w:val="Body Text Indent 2"/>
    <w:basedOn w:val="Normal"/>
    <w:pPr>
      <w:ind w:left="360"/>
    </w:pPr>
    <w:rPr>
      <w:b/>
      <w:bCs/>
      <w:i/>
      <w:iCs/>
      <w:color w:val="000000"/>
      <w:sz w:val="22"/>
      <w:szCs w:val="19"/>
    </w:rPr>
  </w:style>
  <w:style w:type="character" w:customStyle="1" w:styleId="historytext">
    <w:name w:val="historytext"/>
    <w:basedOn w:val="DefaultParagraphFont"/>
  </w:style>
  <w:style w:type="character" w:styleId="PageNumber">
    <w:name w:val="page number"/>
    <w:basedOn w:val="DefaultParagraphFont"/>
    <w:rsid w:val="00AB6512"/>
  </w:style>
  <w:style w:type="paragraph" w:styleId="BalloonText">
    <w:name w:val="Balloon Text"/>
    <w:basedOn w:val="Normal"/>
    <w:semiHidden/>
    <w:rsid w:val="00B30822"/>
    <w:rPr>
      <w:rFonts w:ascii="Tahoma" w:hAnsi="Tahoma" w:cs="Tahoma"/>
      <w:sz w:val="16"/>
      <w:szCs w:val="16"/>
    </w:rPr>
  </w:style>
  <w:style w:type="paragraph" w:customStyle="1" w:styleId="Default">
    <w:name w:val="Default"/>
    <w:rsid w:val="00893858"/>
    <w:pPr>
      <w:spacing w:line="285" w:lineRule="auto"/>
    </w:pPr>
    <w:rPr>
      <w:rFonts w:ascii="Calibri" w:hAnsi="Calibri"/>
      <w:color w:val="000000"/>
      <w:kern w:val="28"/>
      <w:sz w:val="24"/>
      <w:szCs w:val="24"/>
      <w:lang w:val="fr-CA"/>
    </w:rPr>
  </w:style>
  <w:style w:type="character" w:customStyle="1" w:styleId="Heading2Char">
    <w:name w:val="Heading 2 Char"/>
    <w:link w:val="Heading2"/>
    <w:semiHidden/>
    <w:rsid w:val="00DB32C5"/>
    <w:rPr>
      <w:rFonts w:ascii="Calibri Light" w:eastAsia="Times New Roman" w:hAnsi="Calibri Light" w:cs="Times New Roman"/>
      <w:b/>
      <w:bCs/>
      <w:i/>
      <w:iCs/>
      <w:sz w:val="28"/>
      <w:szCs w:val="28"/>
      <w:lang w:val="fr-CA" w:eastAsia="en-US"/>
    </w:rPr>
  </w:style>
  <w:style w:type="paragraph" w:styleId="NormalWeb">
    <w:name w:val="Normal (Web)"/>
    <w:basedOn w:val="Normal"/>
    <w:rsid w:val="003E1471"/>
    <w:pPr>
      <w:spacing w:before="100" w:beforeAutospacing="1" w:after="100" w:afterAutospacing="1"/>
      <w:ind w:right="720"/>
    </w:pPr>
    <w:rPr>
      <w:rFonts w:ascii="Verdana" w:hAnsi="Verdana"/>
      <w:color w:val="000000"/>
      <w:sz w:val="20"/>
      <w:szCs w:val="20"/>
      <w:lang w:eastAsia="en-CA"/>
    </w:rPr>
  </w:style>
  <w:style w:type="character" w:customStyle="1" w:styleId="Heading3Char">
    <w:name w:val="Heading 3 Char"/>
    <w:link w:val="Heading3"/>
    <w:rsid w:val="008A36B8"/>
    <w:rPr>
      <w:rFonts w:ascii="Arial" w:hAnsi="Arial" w:cs="Arial"/>
      <w:b/>
      <w:bCs/>
      <w:sz w:val="26"/>
      <w:szCs w:val="26"/>
      <w:lang w:val="fr-CA" w:eastAsia="en-US"/>
    </w:rPr>
  </w:style>
  <w:style w:type="character" w:customStyle="1" w:styleId="Heading4Char">
    <w:name w:val="Heading 4 Char"/>
    <w:link w:val="Heading4"/>
    <w:rsid w:val="008A36B8"/>
    <w:rPr>
      <w:b/>
      <w:bCs/>
      <w:sz w:val="28"/>
      <w:szCs w:val="28"/>
      <w:lang w:val="fr-CA" w:eastAsia="en-US"/>
    </w:rPr>
  </w:style>
  <w:style w:type="character" w:customStyle="1" w:styleId="HeaderChar">
    <w:name w:val="Header Char"/>
    <w:link w:val="Header"/>
    <w:uiPriority w:val="99"/>
    <w:rsid w:val="0094520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Group 1 – Economic Impact</vt:lpstr>
    </vt:vector>
  </TitlesOfParts>
  <Company>Let's Talk Science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1 – Economic Impact</dc:title>
  <dc:subject/>
  <dc:creator>ktaylor</dc:creator>
  <cp:keywords/>
  <cp:lastModifiedBy>Imran Chowdhury</cp:lastModifiedBy>
  <cp:revision>3</cp:revision>
  <cp:lastPrinted>2015-01-13T21:12:00Z</cp:lastPrinted>
  <dcterms:created xsi:type="dcterms:W3CDTF">2019-12-12T15:28:00Z</dcterms:created>
  <dcterms:modified xsi:type="dcterms:W3CDTF">2019-12-12T15:31:00Z</dcterms:modified>
</cp:coreProperties>
</file>