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0E5D34" w14:textId="77777777" w:rsidR="006A128D" w:rsidRPr="002B10CA" w:rsidRDefault="006A128D" w:rsidP="006A128D">
      <w:r>
        <w:t xml:space="preserve">Nom : ____________________________    Date : _________________    Classe : </w:t>
      </w:r>
      <w:bookmarkStart w:id="0" w:name="_Hlk879007"/>
      <w:r>
        <w:t>______________</w:t>
      </w:r>
      <w:bookmarkEnd w:id="0"/>
    </w:p>
    <w:p w14:paraId="7A1A5F1E" w14:textId="77777777" w:rsidR="004130AF" w:rsidRPr="00790972" w:rsidRDefault="004130AF">
      <w:pPr>
        <w:rPr>
          <w:b/>
          <w:i/>
          <w:color w:val="0000C0"/>
        </w:rPr>
      </w:pPr>
    </w:p>
    <w:p w14:paraId="60BFE9D3" w14:textId="77777777" w:rsidR="00ED6D70" w:rsidRPr="003819A2" w:rsidRDefault="00A54CF7">
      <w:pPr>
        <w:rPr>
          <w:b/>
          <w:i/>
          <w:color w:val="00A0DF"/>
        </w:rPr>
      </w:pPr>
      <w:r>
        <w:rPr>
          <w:b/>
          <w:i/>
          <w:color w:val="00A0DF"/>
          <w:sz w:val="28"/>
          <w:szCs w:val="28"/>
        </w:rPr>
        <w:t>Jeu-questionnaire sur les effets des rayonnements ionisants dans le corps</w:t>
      </w:r>
    </w:p>
    <w:p w14:paraId="3D7A1B18" w14:textId="77777777" w:rsidR="000B71D8" w:rsidRPr="00790972" w:rsidRDefault="000B71D8" w:rsidP="006F07A4">
      <w:pPr>
        <w:rPr>
          <w:rFonts w:cs="Arial"/>
          <w:color w:val="0000C0"/>
        </w:rPr>
      </w:pPr>
    </w:p>
    <w:p w14:paraId="106E4096" w14:textId="77777777" w:rsidR="004130AF" w:rsidRDefault="00A54CF7" w:rsidP="006F07A4">
      <w:pPr>
        <w:pStyle w:val="NormalWeb"/>
        <w:spacing w:before="0" w:beforeAutospacing="0" w:after="0" w:afterAutospacing="0"/>
        <w:rPr>
          <w:rStyle w:val="Emphasis"/>
          <w:rFonts w:ascii="Arial" w:hAnsi="Arial" w:cs="Arial"/>
        </w:rPr>
      </w:pPr>
      <w:r>
        <w:rPr>
          <w:rStyle w:val="Strong"/>
          <w:rFonts w:ascii="Arial" w:hAnsi="Arial"/>
        </w:rPr>
        <w:t>Consignes :</w:t>
      </w:r>
      <w:r>
        <w:rPr>
          <w:rFonts w:ascii="Arial" w:hAnsi="Arial"/>
        </w:rPr>
        <w:t xml:space="preserve"> </w:t>
      </w:r>
      <w:r>
        <w:rPr>
          <w:rStyle w:val="Emphasis"/>
          <w:rFonts w:ascii="Arial" w:hAnsi="Arial"/>
          <w:i w:val="0"/>
        </w:rPr>
        <w:t>Pour chaque question, encerclez la lettre correspondant à la meilleure réponse.</w:t>
      </w:r>
    </w:p>
    <w:p w14:paraId="70B07E4D" w14:textId="77777777" w:rsidR="006F07A4" w:rsidRPr="006F07A4" w:rsidRDefault="006F07A4" w:rsidP="006F07A4">
      <w:pPr>
        <w:pStyle w:val="NormalWeb"/>
        <w:spacing w:before="0" w:beforeAutospacing="0" w:after="0" w:afterAutospacing="0"/>
        <w:rPr>
          <w:rFonts w:ascii="Arial" w:hAnsi="Arial" w:cs="Arial"/>
        </w:rPr>
      </w:pPr>
    </w:p>
    <w:p w14:paraId="3DEA3893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hanging="720"/>
        <w:rPr>
          <w:rFonts w:cs="Arial"/>
          <w:b/>
        </w:rPr>
      </w:pPr>
      <w:r>
        <w:rPr>
          <w:b/>
        </w:rPr>
        <w:t xml:space="preserve">Pourquoi les rayonnements ionisants sont-ils qualifiés de « ionisants »? </w:t>
      </w:r>
    </w:p>
    <w:p w14:paraId="5D8928C1" w14:textId="77777777" w:rsidR="004130AF" w:rsidRPr="006F07A4" w:rsidRDefault="00A54CF7" w:rsidP="006F07A4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Ils sont émis par des particules chargées appelées « ions »</w:t>
      </w:r>
    </w:p>
    <w:p w14:paraId="71ED6DA5" w14:textId="77777777" w:rsidR="004130AF" w:rsidRPr="006F07A4" w:rsidRDefault="00A54CF7" w:rsidP="006F07A4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Ils sont partout</w:t>
      </w:r>
    </w:p>
    <w:p w14:paraId="3C94449C" w14:textId="77777777" w:rsidR="004130AF" w:rsidRPr="006F07A4" w:rsidRDefault="00A54CF7" w:rsidP="006F07A4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 xml:space="preserve">Ils proviennent de la partie ionique du spectre </w:t>
      </w:r>
    </w:p>
    <w:p w14:paraId="1F18DD48" w14:textId="77777777" w:rsidR="004130AF" w:rsidRPr="006F07A4" w:rsidRDefault="00A54CF7" w:rsidP="006F07A4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Ils produisent des particules chargées appelées « ions » dans la matière qu’ils pénètrent</w:t>
      </w:r>
    </w:p>
    <w:p w14:paraId="17EDC702" w14:textId="77777777" w:rsidR="004130AF" w:rsidRPr="006F07A4" w:rsidRDefault="004130AF" w:rsidP="006F07A4">
      <w:pPr>
        <w:tabs>
          <w:tab w:val="num" w:pos="360"/>
        </w:tabs>
        <w:ind w:left="1080" w:hanging="720"/>
        <w:rPr>
          <w:rFonts w:cs="Arial"/>
        </w:rPr>
      </w:pPr>
    </w:p>
    <w:p w14:paraId="17F865E1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hanging="720"/>
        <w:rPr>
          <w:rFonts w:cs="Arial"/>
          <w:b/>
        </w:rPr>
      </w:pPr>
      <w:r>
        <w:rPr>
          <w:b/>
        </w:rPr>
        <w:t>Parmi ces exemples, quels rayonnements sont ionisants?</w:t>
      </w:r>
    </w:p>
    <w:p w14:paraId="2F692D86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Radiofréquences</w:t>
      </w:r>
    </w:p>
    <w:p w14:paraId="71043DC6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 xml:space="preserve">Particules alpha et rayons gamma </w:t>
      </w:r>
    </w:p>
    <w:p w14:paraId="4AC2DBCD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Micro-ondes et radar</w:t>
      </w:r>
    </w:p>
    <w:p w14:paraId="30771F84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Rayons ultra-violets</w:t>
      </w:r>
    </w:p>
    <w:p w14:paraId="6500CED6" w14:textId="77777777" w:rsidR="004130AF" w:rsidRPr="006F07A4" w:rsidRDefault="004130AF" w:rsidP="006F07A4">
      <w:pPr>
        <w:tabs>
          <w:tab w:val="num" w:pos="360"/>
        </w:tabs>
        <w:ind w:left="1080" w:hanging="720"/>
        <w:rPr>
          <w:rFonts w:cs="Arial"/>
        </w:rPr>
      </w:pPr>
    </w:p>
    <w:p w14:paraId="6B0BD74F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hanging="720"/>
        <w:rPr>
          <w:rFonts w:cs="Arial"/>
          <w:b/>
        </w:rPr>
      </w:pPr>
      <w:r>
        <w:rPr>
          <w:b/>
        </w:rPr>
        <w:t>Quel est le type de rayonnement ionisant le moins pénétrant?</w:t>
      </w:r>
    </w:p>
    <w:p w14:paraId="404FDD4C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 xml:space="preserve">Particules alpha </w:t>
      </w:r>
    </w:p>
    <w:p w14:paraId="52E98027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Particules bêta</w:t>
      </w:r>
    </w:p>
    <w:p w14:paraId="62E64650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Particules delta</w:t>
      </w:r>
    </w:p>
    <w:p w14:paraId="3724455A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 xml:space="preserve">Rayons gamma </w:t>
      </w:r>
    </w:p>
    <w:p w14:paraId="058562D1" w14:textId="77777777" w:rsidR="004130AF" w:rsidRPr="006F07A4" w:rsidRDefault="004130AF" w:rsidP="006F07A4">
      <w:pPr>
        <w:tabs>
          <w:tab w:val="num" w:pos="360"/>
        </w:tabs>
        <w:ind w:left="1080" w:hanging="720"/>
        <w:rPr>
          <w:rFonts w:cs="Arial"/>
        </w:rPr>
      </w:pPr>
    </w:p>
    <w:p w14:paraId="692CAC96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hanging="720"/>
        <w:rPr>
          <w:rFonts w:cs="Arial"/>
          <w:b/>
        </w:rPr>
      </w:pPr>
      <w:r>
        <w:rPr>
          <w:b/>
        </w:rPr>
        <w:t xml:space="preserve">Lequel de ces exemples ne décrit </w:t>
      </w:r>
      <w:r>
        <w:rPr>
          <w:b/>
          <w:u w:val="single"/>
        </w:rPr>
        <w:t>pas</w:t>
      </w:r>
      <w:r>
        <w:rPr>
          <w:b/>
        </w:rPr>
        <w:t xml:space="preserve"> un mode de pénétration des rayonnements ionisants dans le corps?</w:t>
      </w:r>
    </w:p>
    <w:p w14:paraId="71E5ED53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left="720"/>
        <w:rPr>
          <w:rFonts w:cs="Arial"/>
        </w:rPr>
      </w:pPr>
      <w:r>
        <w:t>Ingestion d’aliments et d’eau contaminés par des radio-isotopes</w:t>
      </w:r>
    </w:p>
    <w:p w14:paraId="1CCE8C81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left="720"/>
        <w:rPr>
          <w:rFonts w:cs="Arial"/>
        </w:rPr>
      </w:pPr>
      <w:r>
        <w:t>Inhalation de poussière contaminée</w:t>
      </w:r>
    </w:p>
    <w:p w14:paraId="3AF0F460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left="720"/>
        <w:rPr>
          <w:rFonts w:cs="Arial"/>
        </w:rPr>
      </w:pPr>
      <w:r>
        <w:t>Pénétration en raison de la proximité d’un four à micro-ondes</w:t>
      </w:r>
    </w:p>
    <w:p w14:paraId="48DBD39A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left="720"/>
        <w:rPr>
          <w:rFonts w:cs="Arial"/>
        </w:rPr>
      </w:pPr>
      <w:r>
        <w:t>Pénétration par une lésion cutanée, par le nez, par la bouche, par la région oculaire ou sous les ongles</w:t>
      </w:r>
    </w:p>
    <w:p w14:paraId="345194C9" w14:textId="77777777" w:rsidR="004130AF" w:rsidRPr="006F07A4" w:rsidRDefault="004130AF" w:rsidP="006F07A4">
      <w:pPr>
        <w:tabs>
          <w:tab w:val="num" w:pos="360"/>
        </w:tabs>
        <w:ind w:hanging="720"/>
        <w:rPr>
          <w:rFonts w:cs="Arial"/>
          <w:bCs/>
          <w:iCs/>
        </w:rPr>
      </w:pPr>
    </w:p>
    <w:p w14:paraId="38C5B4B1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hanging="720"/>
        <w:rPr>
          <w:rFonts w:cs="Arial"/>
          <w:b/>
        </w:rPr>
      </w:pPr>
      <w:r>
        <w:rPr>
          <w:b/>
        </w:rPr>
        <w:t>Quel type de rayonnement peut endommager le plus grand nombre de cellules?</w:t>
      </w:r>
    </w:p>
    <w:p w14:paraId="13B1C3B1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 xml:space="preserve">Particules alpha </w:t>
      </w:r>
    </w:p>
    <w:p w14:paraId="25AD2B87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Particules bêta</w:t>
      </w:r>
    </w:p>
    <w:p w14:paraId="7F6BA5CB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Rayons gamma</w:t>
      </w:r>
    </w:p>
    <w:p w14:paraId="5FC44F16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 xml:space="preserve">Rayons médullaires </w:t>
      </w:r>
    </w:p>
    <w:p w14:paraId="091AE007" w14:textId="77777777" w:rsidR="004130AF" w:rsidRPr="006F07A4" w:rsidRDefault="004130AF" w:rsidP="006F07A4">
      <w:pPr>
        <w:tabs>
          <w:tab w:val="num" w:pos="360"/>
        </w:tabs>
        <w:ind w:left="1080" w:hanging="720"/>
        <w:rPr>
          <w:rFonts w:cs="Arial"/>
        </w:rPr>
      </w:pPr>
    </w:p>
    <w:p w14:paraId="671128A2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hanging="720"/>
        <w:rPr>
          <w:rFonts w:cs="Arial"/>
          <w:b/>
        </w:rPr>
      </w:pPr>
      <w:r>
        <w:rPr>
          <w:b/>
        </w:rPr>
        <w:t xml:space="preserve">Qu’est-ce qui ne peut </w:t>
      </w:r>
      <w:r>
        <w:rPr>
          <w:b/>
          <w:u w:val="single"/>
        </w:rPr>
        <w:t>pas</w:t>
      </w:r>
      <w:r>
        <w:rPr>
          <w:b/>
        </w:rPr>
        <w:t xml:space="preserve"> se produire lorsque les rayonnements ionisants frappent une cellule?</w:t>
      </w:r>
    </w:p>
    <w:p w14:paraId="1850C29E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La cellule subit des dommages, mais elle se répare spontanément</w:t>
      </w:r>
    </w:p>
    <w:p w14:paraId="6D46F339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La cellule contre-attaque</w:t>
      </w:r>
    </w:p>
    <w:p w14:paraId="55EDCB04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La cellule subit des dommages et se reproduit de façon anarchique</w:t>
      </w:r>
    </w:p>
    <w:p w14:paraId="1E92354B" w14:textId="77777777" w:rsidR="006F07A4" w:rsidRPr="00512875" w:rsidRDefault="00A54CF7" w:rsidP="00512875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La cellule s’autodétruit (apoptose</w:t>
      </w:r>
      <w:r w:rsidR="00512875">
        <w:t>)</w:t>
      </w:r>
    </w:p>
    <w:p w14:paraId="6A1333BE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hanging="720"/>
        <w:rPr>
          <w:rFonts w:cs="Arial"/>
          <w:b/>
        </w:rPr>
      </w:pPr>
      <w:r>
        <w:rPr>
          <w:b/>
        </w:rPr>
        <w:lastRenderedPageBreak/>
        <w:t xml:space="preserve">Lesquelles de ces cellules ne sont </w:t>
      </w:r>
      <w:r>
        <w:rPr>
          <w:b/>
          <w:u w:val="single"/>
        </w:rPr>
        <w:t>pas</w:t>
      </w:r>
      <w:r>
        <w:rPr>
          <w:b/>
        </w:rPr>
        <w:t xml:space="preserve"> sensibles aux rayonnements ionisants?</w:t>
      </w:r>
    </w:p>
    <w:p w14:paraId="7DB4F462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Les cellules de moelle osseuse</w:t>
      </w:r>
    </w:p>
    <w:p w14:paraId="2210572E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Les cellules terroristes</w:t>
      </w:r>
    </w:p>
    <w:p w14:paraId="67ED31B0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Les cellules embryonnaires</w:t>
      </w:r>
    </w:p>
    <w:p w14:paraId="11980CB3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Les cellules intestinales</w:t>
      </w:r>
    </w:p>
    <w:p w14:paraId="112BE7C0" w14:textId="77777777" w:rsidR="004130AF" w:rsidRPr="006F07A4" w:rsidRDefault="004130AF" w:rsidP="006F07A4">
      <w:pPr>
        <w:tabs>
          <w:tab w:val="num" w:pos="360"/>
        </w:tabs>
        <w:ind w:left="1080" w:hanging="720"/>
        <w:rPr>
          <w:rFonts w:cs="Arial"/>
        </w:rPr>
      </w:pPr>
    </w:p>
    <w:p w14:paraId="5C66777B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hanging="720"/>
        <w:rPr>
          <w:rFonts w:cs="Arial"/>
          <w:b/>
        </w:rPr>
      </w:pPr>
      <w:r>
        <w:rPr>
          <w:b/>
        </w:rPr>
        <w:t>Laquelle des méthodes suivantes est utilisée par les cellules pour réparer les dommages à l’ADN?</w:t>
      </w:r>
    </w:p>
    <w:p w14:paraId="62029581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 xml:space="preserve">Réparation par excision de base et de </w:t>
      </w:r>
      <w:proofErr w:type="spellStart"/>
      <w:r>
        <w:t>nuclotéide</w:t>
      </w:r>
      <w:proofErr w:type="spellEnd"/>
    </w:p>
    <w:p w14:paraId="182E5E51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 xml:space="preserve">Ligature des extrémités </w:t>
      </w:r>
    </w:p>
    <w:p w14:paraId="45E504D8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Recombinaison homologue</w:t>
      </w:r>
    </w:p>
    <w:p w14:paraId="7DF7ADE1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Tous les types de réparation mentionnés ci-dessus</w:t>
      </w:r>
    </w:p>
    <w:p w14:paraId="21D681A8" w14:textId="77777777" w:rsidR="004130AF" w:rsidRPr="006F07A4" w:rsidRDefault="004130AF" w:rsidP="006F07A4">
      <w:pPr>
        <w:tabs>
          <w:tab w:val="num" w:pos="360"/>
        </w:tabs>
        <w:ind w:left="1080" w:hanging="720"/>
        <w:rPr>
          <w:rFonts w:cs="Arial"/>
        </w:rPr>
      </w:pPr>
    </w:p>
    <w:p w14:paraId="3D38D9AE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left="360"/>
        <w:rPr>
          <w:rFonts w:cs="Arial"/>
          <w:b/>
        </w:rPr>
      </w:pPr>
      <w:r>
        <w:rPr>
          <w:b/>
        </w:rPr>
        <w:t>Lequel des énoncés suivants décrit les types de mutation par décalage du cadre de lecture du code qui peuvent se produire si l’ADN n’est pas réparé correctement?</w:t>
      </w:r>
    </w:p>
    <w:p w14:paraId="4903C546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Translations et trapézoïdes</w:t>
      </w:r>
    </w:p>
    <w:p w14:paraId="30B3D8D6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Insertions et délétions</w:t>
      </w:r>
    </w:p>
    <w:p w14:paraId="7E924B60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Transitions et transversions</w:t>
      </w:r>
    </w:p>
    <w:p w14:paraId="4D62A693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Inspirations et brins morts</w:t>
      </w:r>
    </w:p>
    <w:p w14:paraId="5C9D2340" w14:textId="77777777" w:rsidR="004130AF" w:rsidRPr="006F07A4" w:rsidRDefault="004130AF" w:rsidP="006F07A4">
      <w:pPr>
        <w:tabs>
          <w:tab w:val="num" w:pos="360"/>
        </w:tabs>
        <w:ind w:hanging="720"/>
        <w:rPr>
          <w:rFonts w:cs="Arial"/>
          <w:bCs/>
          <w:iCs/>
        </w:rPr>
      </w:pPr>
    </w:p>
    <w:p w14:paraId="135E43E4" w14:textId="77777777" w:rsidR="004130AF" w:rsidRPr="006F07A4" w:rsidRDefault="00A54CF7" w:rsidP="006F07A4">
      <w:pPr>
        <w:numPr>
          <w:ilvl w:val="0"/>
          <w:numId w:val="26"/>
        </w:numPr>
        <w:tabs>
          <w:tab w:val="clear" w:pos="720"/>
          <w:tab w:val="num" w:pos="360"/>
        </w:tabs>
        <w:ind w:hanging="720"/>
        <w:rPr>
          <w:rFonts w:cs="Arial"/>
          <w:b/>
        </w:rPr>
      </w:pPr>
      <w:r>
        <w:rPr>
          <w:b/>
        </w:rPr>
        <w:t>Lequel de ces phénomènes n’est pas un effet somatique possible des rayonnements ionisants?</w:t>
      </w:r>
    </w:p>
    <w:p w14:paraId="225F3C0D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Transmission des dommages à la descendance</w:t>
      </w:r>
    </w:p>
    <w:p w14:paraId="3A8F775E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Maladie des rayons</w:t>
      </w:r>
    </w:p>
    <w:p w14:paraId="2CE33747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Perte de cheveux</w:t>
      </w:r>
    </w:p>
    <w:p w14:paraId="23CC6860" w14:textId="77777777" w:rsidR="004130AF" w:rsidRPr="006F07A4" w:rsidRDefault="00A54CF7" w:rsidP="00321D26">
      <w:pPr>
        <w:numPr>
          <w:ilvl w:val="1"/>
          <w:numId w:val="26"/>
        </w:numPr>
        <w:tabs>
          <w:tab w:val="clear" w:pos="1440"/>
          <w:tab w:val="num" w:pos="360"/>
          <w:tab w:val="num" w:pos="720"/>
        </w:tabs>
        <w:ind w:hanging="1080"/>
        <w:rPr>
          <w:rFonts w:cs="Arial"/>
        </w:rPr>
      </w:pPr>
      <w:r>
        <w:t>Hémorragie interne</w:t>
      </w:r>
    </w:p>
    <w:p w14:paraId="73CCEC96" w14:textId="77777777" w:rsidR="000B71D8" w:rsidRPr="006F07A4" w:rsidRDefault="000B71D8" w:rsidP="006F07A4">
      <w:pPr>
        <w:tabs>
          <w:tab w:val="num" w:pos="360"/>
        </w:tabs>
        <w:ind w:hanging="720"/>
        <w:rPr>
          <w:rFonts w:cs="Arial"/>
          <w:color w:val="0000C0"/>
          <w:lang w:val="en-CA"/>
        </w:rPr>
      </w:pPr>
    </w:p>
    <w:sectPr w:rsidR="000B71D8" w:rsidRPr="006F07A4" w:rsidSect="0079097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28" w:right="720" w:bottom="1627" w:left="720" w:header="403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962315" w14:textId="77777777" w:rsidR="00C960EF" w:rsidRDefault="00C960EF">
      <w:r>
        <w:separator/>
      </w:r>
    </w:p>
  </w:endnote>
  <w:endnote w:type="continuationSeparator" w:id="0">
    <w:p w14:paraId="1F6912C1" w14:textId="77777777" w:rsidR="00C960EF" w:rsidRDefault="00C96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INPro-Bold">
    <w:panose1 w:val="02000503030000020004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799025" w14:textId="77777777" w:rsidR="00162B8F" w:rsidRDefault="00A54CF7" w:rsidP="00A23A7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fldChar w:fldCharType="end"/>
    </w:r>
  </w:p>
  <w:p w14:paraId="139B9AFC" w14:textId="77777777" w:rsidR="00162B8F" w:rsidRDefault="00162B8F" w:rsidP="00AB651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DAC9" w14:textId="77777777" w:rsidR="00162B8F" w:rsidRDefault="005A3C7F" w:rsidP="00893858">
    <w:pPr>
      <w:pStyle w:val="Footer"/>
      <w:ind w:right="360"/>
      <w:rPr>
        <w:i/>
        <w:sz w:val="20"/>
        <w:szCs w:val="20"/>
      </w:rPr>
    </w:pPr>
    <w:r>
      <w:rPr>
        <w:rFonts w:ascii="Times New Roman" w:hAnsi="Times New Roman"/>
        <w:noProof/>
      </w:rPr>
      <w:drawing>
        <wp:anchor distT="0" distB="0" distL="114300" distR="114300" simplePos="0" relativeHeight="251657728" behindDoc="1" locked="0" layoutInCell="1" allowOverlap="1" wp14:anchorId="34627D13" wp14:editId="416506C3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3" name="Picture 3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6704" behindDoc="0" locked="0" layoutInCell="1" allowOverlap="1" wp14:anchorId="5BC13DE8" wp14:editId="1F70C9AC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3A380B56" w14:textId="77777777" w:rsidR="00162B8F" w:rsidRPr="00790972" w:rsidRDefault="00A54CF7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790972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C13DE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35.05pt;margin-top:740.45pt;width:268.3pt;height:15.1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" filled="f" stroked="f" insetpen="t">
              <v:path arrowok="t"/>
              <v:textbox inset="2.88pt,2.88pt,2.88pt,2.88pt">
                <w:txbxContent>
                  <w:p w14:paraId="3A380B56" w14:textId="77777777" w:rsidR="00162B8F" w:rsidRPr="00790972" w:rsidRDefault="00A54CF7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790972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</w:rPr>
      <w:drawing>
        <wp:anchor distT="0" distB="0" distL="114300" distR="114300" simplePos="0" relativeHeight="251655680" behindDoc="1" locked="0" layoutInCell="1" allowOverlap="1" wp14:anchorId="44F57D89" wp14:editId="18DDD780">
          <wp:simplePos x="0" y="0"/>
          <wp:positionH relativeFrom="column">
            <wp:posOffset>5118100</wp:posOffset>
          </wp:positionH>
          <wp:positionV relativeFrom="paragraph">
            <wp:posOffset>9261475</wp:posOffset>
          </wp:positionV>
          <wp:extent cx="2160905" cy="304165"/>
          <wp:effectExtent l="0" t="0" r="0" b="0"/>
          <wp:wrapNone/>
          <wp:docPr id="5" name="Picture 5" descr="LetsTalkScienceCC-log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sTalkScienceCC-logos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304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/>
        <w:noProof/>
      </w:rPr>
      <mc:AlternateContent>
        <mc:Choice Requires="wps">
          <w:drawing>
            <wp:anchor distT="36576" distB="36576" distL="36576" distR="36576" simplePos="0" relativeHeight="251654656" behindDoc="0" locked="0" layoutInCell="1" allowOverlap="1" wp14:anchorId="11A0FE1A" wp14:editId="6840F28D">
              <wp:simplePos x="0" y="0"/>
              <wp:positionH relativeFrom="column">
                <wp:posOffset>445135</wp:posOffset>
              </wp:positionH>
              <wp:positionV relativeFrom="paragraph">
                <wp:posOffset>9403715</wp:posOffset>
              </wp:positionV>
              <wp:extent cx="3407410" cy="192405"/>
              <wp:effectExtent l="0" t="0" r="0" b="0"/>
              <wp:wrapNone/>
              <wp:docPr id="1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407410" cy="192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in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0E301EFB" w14:textId="77777777" w:rsidR="00162B8F" w:rsidRPr="00790972" w:rsidRDefault="00A54CF7" w:rsidP="00893858">
                          <w:pPr>
                            <w:widowControl w:val="0"/>
                            <w:rPr>
                              <w:rFonts w:cs="Arial"/>
                              <w:color w:val="0000C0"/>
                              <w:sz w:val="16"/>
                              <w:szCs w:val="16"/>
                              <w:lang w:val="en-US"/>
                            </w:rPr>
                          </w:pPr>
                          <w:r w:rsidRPr="00790972">
                            <w:rPr>
                              <w:color w:val="0000C0"/>
                              <w:sz w:val="16"/>
                              <w:szCs w:val="16"/>
                              <w:lang w:val="en-US"/>
                            </w:rPr>
                            <w:t>©2014 Canadian Nuclear Association/Let’s Talk Science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1A0FE1A" id="Text Box 6" o:spid="_x0000_s1027" type="#_x0000_t202" style="position:absolute;margin-left:35.05pt;margin-top:740.45pt;width:268.3pt;height:15.15pt;z-index:2516546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" filled="f" stroked="f" insetpen="t">
              <v:path arrowok="t"/>
              <v:textbox inset="2.88pt,2.88pt,2.88pt,2.88pt">
                <w:txbxContent>
                  <w:p w14:paraId="0E301EFB" w14:textId="77777777" w:rsidR="00162B8F" w:rsidRPr="00790972" w:rsidRDefault="00A54CF7" w:rsidP="00893858">
                    <w:pPr>
                      <w:widowControl w:val="0"/>
                      <w:rPr>
                        <w:rFonts w:cs="Arial"/>
                        <w:color w:val="0000C0"/>
                        <w:sz w:val="16"/>
                        <w:szCs w:val="16"/>
                        <w:lang w:val="en-US"/>
                      </w:rPr>
                    </w:pPr>
                    <w:r w:rsidRPr="00790972">
                      <w:rPr>
                        <w:color w:val="0000C0"/>
                        <w:sz w:val="16"/>
                        <w:szCs w:val="16"/>
                        <w:lang w:val="en-US"/>
                      </w:rPr>
                      <w:t>©2014 Canadian Nuclear Association/Let’s Talk Science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9573AA" w14:textId="77777777" w:rsidR="00662F19" w:rsidRDefault="00662F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D265C5" w14:textId="77777777" w:rsidR="00C960EF" w:rsidRDefault="00C960EF">
      <w:r>
        <w:separator/>
      </w:r>
    </w:p>
  </w:footnote>
  <w:footnote w:type="continuationSeparator" w:id="0">
    <w:p w14:paraId="6691FC78" w14:textId="77777777" w:rsidR="00C960EF" w:rsidRDefault="00C960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36445" w14:textId="77777777" w:rsidR="00662F19" w:rsidRDefault="00662F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2A1B1" w14:textId="77777777" w:rsidR="00903092" w:rsidRPr="006009D4" w:rsidRDefault="005A3C7F" w:rsidP="00903092">
    <w:pPr>
      <w:pStyle w:val="Header"/>
      <w:framePr w:wrap="around" w:vAnchor="text" w:hAnchor="page" w:x="11280" w:y="1"/>
      <w:rPr>
        <w:rStyle w:val="PageNumber"/>
        <w:rFonts w:cs="Arial"/>
        <w:b/>
        <w:color w:val="FFFFFF"/>
        <w:position w:val="-10"/>
        <w:sz w:val="22"/>
      </w:rPr>
    </w:pPr>
    <w:r>
      <w:rPr>
        <w:noProof/>
        <w:sz w:val="22"/>
      </w:rPr>
      <w:drawing>
        <wp:anchor distT="0" distB="0" distL="114300" distR="114300" simplePos="0" relativeHeight="251659776" behindDoc="1" locked="0" layoutInCell="1" allowOverlap="1" wp14:anchorId="10648045" wp14:editId="7A99922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1765" cy="10058400"/>
          <wp:effectExtent l="0" t="0" r="0" b="0"/>
          <wp:wrapNone/>
          <wp:docPr id="6" name="Pictur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54CF7" w:rsidRPr="006009D4">
      <w:rPr>
        <w:rStyle w:val="PageNumber"/>
        <w:rFonts w:cs="Arial"/>
        <w:b/>
        <w:color w:val="FFFFFF"/>
        <w:sz w:val="22"/>
      </w:rPr>
      <w:fldChar w:fldCharType="begin"/>
    </w:r>
    <w:r w:rsidR="00A54CF7" w:rsidRPr="006009D4">
      <w:rPr>
        <w:rStyle w:val="PageNumber"/>
        <w:rFonts w:cs="Arial"/>
        <w:b/>
        <w:color w:val="FFFFFF"/>
        <w:sz w:val="22"/>
      </w:rPr>
      <w:instrText xml:space="preserve">PAGE  </w:instrText>
    </w:r>
    <w:r w:rsidR="00A54CF7" w:rsidRPr="006009D4">
      <w:rPr>
        <w:rStyle w:val="PageNumber"/>
        <w:rFonts w:cs="Arial"/>
        <w:b/>
        <w:color w:val="FFFFFF"/>
        <w:sz w:val="22"/>
      </w:rPr>
      <w:fldChar w:fldCharType="separate"/>
    </w:r>
    <w:r w:rsidR="00A54CF7">
      <w:rPr>
        <w:rStyle w:val="PageNumber"/>
        <w:rFonts w:cs="Arial"/>
        <w:b/>
        <w:color w:val="FFFFFF"/>
        <w:sz w:val="22"/>
      </w:rPr>
      <w:t>2</w:t>
    </w:r>
    <w:r w:rsidR="00A54CF7" w:rsidRPr="006009D4">
      <w:rPr>
        <w:rStyle w:val="PageNumber"/>
        <w:rFonts w:cs="Arial"/>
        <w:b/>
        <w:color w:val="FFFFFF"/>
        <w:sz w:val="22"/>
      </w:rPr>
      <w:fldChar w:fldCharType="end"/>
    </w:r>
  </w:p>
  <w:p w14:paraId="7CA1E827" w14:textId="2A776F84" w:rsidR="00162B8F" w:rsidRPr="00903092" w:rsidRDefault="005A3C7F" w:rsidP="00790972">
    <w:pPr>
      <w:pStyle w:val="h1inside"/>
    </w:pPr>
    <w:bookmarkStart w:id="1" w:name="_GoBack"/>
    <w:r>
      <w:rPr>
        <w:noProof/>
      </w:rPr>
      <w:drawing>
        <wp:anchor distT="0" distB="0" distL="114300" distR="114300" simplePos="0" relativeHeight="251660800" behindDoc="1" locked="0" layoutInCell="1" allowOverlap="1" wp14:anchorId="7089FAF9" wp14:editId="0D4AB11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1765" cy="10057130"/>
          <wp:effectExtent l="0" t="0" r="635" b="1270"/>
          <wp:wrapNone/>
          <wp:docPr id="4" name="Pictur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765" cy="10057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1"/>
    <w:r w:rsidR="00A54CF7" w:rsidRPr="00662F19">
      <w:rPr>
        <w:rFonts w:ascii="Arial" w:hAnsi="Arial" w:cs="Arial"/>
        <w:caps/>
        <w:spacing w:val="0"/>
        <w:sz w:val="22"/>
        <w:szCs w:val="22"/>
      </w:rPr>
      <w:t>Fiche reproductible</w:t>
    </w:r>
    <w:r w:rsidR="00A54CF7" w:rsidRPr="00790972">
      <w:rPr>
        <w:rFonts w:ascii="Arial" w:hAnsi="Arial" w:cs="Arial"/>
        <w:spacing w:val="0"/>
        <w:sz w:val="22"/>
        <w:szCs w:val="22"/>
      </w:rPr>
      <w:t xml:space="preserve"> – Pénétration dans le corps : Les effets biologiques du</w:t>
    </w:r>
    <w:r w:rsidR="00790972">
      <w:rPr>
        <w:rFonts w:ascii="Arial" w:hAnsi="Arial" w:cs="Arial"/>
        <w:spacing w:val="0"/>
        <w:sz w:val="22"/>
        <w:szCs w:val="22"/>
      </w:rPr>
      <w:t xml:space="preserve"> rayonnement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DBFBF6" w14:textId="77777777" w:rsidR="00903092" w:rsidRDefault="005A3C7F">
    <w:pPr>
      <w:pStyle w:val="Header"/>
      <w:rPr>
        <w:b/>
        <w:bCs/>
        <w:color w:val="FFFFFF"/>
        <w:sz w:val="32"/>
        <w:szCs w:val="32"/>
      </w:rPr>
    </w:pPr>
    <w:r w:rsidRPr="00662F19">
      <w:rPr>
        <w:caps/>
        <w:noProof/>
      </w:rPr>
      <w:drawing>
        <wp:anchor distT="0" distB="0" distL="114300" distR="114300" simplePos="0" relativeHeight="251658752" behindDoc="1" locked="0" layoutInCell="1" allowOverlap="1" wp14:anchorId="1EA5F386" wp14:editId="59CC1471">
          <wp:simplePos x="0" y="0"/>
          <wp:positionH relativeFrom="page">
            <wp:posOffset>245</wp:posOffset>
          </wp:positionH>
          <wp:positionV relativeFrom="page">
            <wp:posOffset>0</wp:posOffset>
          </wp:positionV>
          <wp:extent cx="7771909" cy="10057765"/>
          <wp:effectExtent l="0" t="0" r="635" b="635"/>
          <wp:wrapNone/>
          <wp:docPr id="7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1909" cy="10057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4CF7" w:rsidRPr="00662F19">
      <w:rPr>
        <w:b/>
        <w:caps/>
        <w:color w:val="FFFFFF"/>
        <w:sz w:val="32"/>
        <w:szCs w:val="32"/>
      </w:rPr>
      <w:t>Fiche reproductible</w:t>
    </w:r>
    <w:r w:rsidR="00A54CF7">
      <w:rPr>
        <w:b/>
        <w:color w:val="FFFFFF"/>
        <w:sz w:val="32"/>
        <w:szCs w:val="32"/>
      </w:rPr>
      <w:t xml:space="preserve"> – Pénétration dans le corps : l</w:t>
    </w:r>
    <w:r w:rsidR="00A54CF7">
      <w:rPr>
        <w:b/>
        <w:bCs/>
        <w:color w:val="FFFFFF"/>
        <w:sz w:val="32"/>
        <w:szCs w:val="32"/>
      </w:rPr>
      <w:t>es effets biologiques du rayonnement</w:t>
    </w:r>
  </w:p>
  <w:p w14:paraId="185DEC81" w14:textId="77777777" w:rsidR="00790972" w:rsidRDefault="00790972">
    <w:pPr>
      <w:pStyle w:val="Header"/>
      <w:rPr>
        <w:b/>
        <w:bCs/>
        <w:color w:val="FFFFFF"/>
        <w:sz w:val="32"/>
        <w:szCs w:val="32"/>
      </w:rPr>
    </w:pPr>
  </w:p>
  <w:p w14:paraId="6646C60F" w14:textId="77777777" w:rsidR="00790972" w:rsidRDefault="0079097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31CC6"/>
    <w:multiLevelType w:val="hybridMultilevel"/>
    <w:tmpl w:val="18025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79EA"/>
    <w:multiLevelType w:val="hybridMultilevel"/>
    <w:tmpl w:val="A58ED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D10B2D"/>
    <w:multiLevelType w:val="hybridMultilevel"/>
    <w:tmpl w:val="CF8A5E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0C6B4D"/>
    <w:multiLevelType w:val="hybridMultilevel"/>
    <w:tmpl w:val="C652A9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2"/>
        <w:szCs w:val="22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D051109"/>
    <w:multiLevelType w:val="hybridMultilevel"/>
    <w:tmpl w:val="83F4CD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A062DA"/>
    <w:multiLevelType w:val="hybridMultilevel"/>
    <w:tmpl w:val="18ACF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43B13"/>
    <w:multiLevelType w:val="hybridMultilevel"/>
    <w:tmpl w:val="41CC8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8258B2"/>
    <w:multiLevelType w:val="hybridMultilevel"/>
    <w:tmpl w:val="D5AC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F231CB"/>
    <w:multiLevelType w:val="hybridMultilevel"/>
    <w:tmpl w:val="D83E6ECA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C6443E"/>
    <w:multiLevelType w:val="hybridMultilevel"/>
    <w:tmpl w:val="997C9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5B4B11"/>
    <w:multiLevelType w:val="hybridMultilevel"/>
    <w:tmpl w:val="7FFE9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F52DD5"/>
    <w:multiLevelType w:val="hybridMultilevel"/>
    <w:tmpl w:val="69D0B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212B87"/>
    <w:multiLevelType w:val="hybridMultilevel"/>
    <w:tmpl w:val="4BBE1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E421A35"/>
    <w:multiLevelType w:val="hybridMultilevel"/>
    <w:tmpl w:val="2BEA0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9060F3"/>
    <w:multiLevelType w:val="hybridMultilevel"/>
    <w:tmpl w:val="BB30C2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35A1550"/>
    <w:multiLevelType w:val="multilevel"/>
    <w:tmpl w:val="918E8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1017DC"/>
    <w:multiLevelType w:val="hybridMultilevel"/>
    <w:tmpl w:val="2D06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C63D3"/>
    <w:multiLevelType w:val="hybridMultilevel"/>
    <w:tmpl w:val="762E3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6E55B65"/>
    <w:multiLevelType w:val="hybridMultilevel"/>
    <w:tmpl w:val="0E9AA56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793219"/>
    <w:multiLevelType w:val="hybridMultilevel"/>
    <w:tmpl w:val="5EAC4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16"/>
        <w:szCs w:val="1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AC4A96"/>
    <w:multiLevelType w:val="hybridMultilevel"/>
    <w:tmpl w:val="4EA22E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D67E5F"/>
    <w:multiLevelType w:val="hybridMultilevel"/>
    <w:tmpl w:val="9AC88D44"/>
    <w:lvl w:ilvl="0">
      <w:numFmt w:val="bullet"/>
      <w:lvlText w:val="·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5B2152"/>
    <w:multiLevelType w:val="hybridMultilevel"/>
    <w:tmpl w:val="1682BF5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DA1C6B"/>
    <w:multiLevelType w:val="hybridMultilevel"/>
    <w:tmpl w:val="D5467B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084779"/>
    <w:multiLevelType w:val="hybridMultilevel"/>
    <w:tmpl w:val="5D26E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BF3A75"/>
    <w:multiLevelType w:val="hybridMultilevel"/>
    <w:tmpl w:val="D1CC0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18"/>
  </w:num>
  <w:num w:numId="4">
    <w:abstractNumId w:val="23"/>
  </w:num>
  <w:num w:numId="5">
    <w:abstractNumId w:val="20"/>
  </w:num>
  <w:num w:numId="6">
    <w:abstractNumId w:val="14"/>
  </w:num>
  <w:num w:numId="7">
    <w:abstractNumId w:val="3"/>
  </w:num>
  <w:num w:numId="8">
    <w:abstractNumId w:val="16"/>
  </w:num>
  <w:num w:numId="9">
    <w:abstractNumId w:val="24"/>
  </w:num>
  <w:num w:numId="10">
    <w:abstractNumId w:val="21"/>
  </w:num>
  <w:num w:numId="11">
    <w:abstractNumId w:val="8"/>
  </w:num>
  <w:num w:numId="12">
    <w:abstractNumId w:val="2"/>
  </w:num>
  <w:num w:numId="13">
    <w:abstractNumId w:val="17"/>
  </w:num>
  <w:num w:numId="14">
    <w:abstractNumId w:val="10"/>
  </w:num>
  <w:num w:numId="15">
    <w:abstractNumId w:val="13"/>
  </w:num>
  <w:num w:numId="16">
    <w:abstractNumId w:val="9"/>
  </w:num>
  <w:num w:numId="17">
    <w:abstractNumId w:val="25"/>
  </w:num>
  <w:num w:numId="18">
    <w:abstractNumId w:val="7"/>
  </w:num>
  <w:num w:numId="19">
    <w:abstractNumId w:val="19"/>
  </w:num>
  <w:num w:numId="20">
    <w:abstractNumId w:val="0"/>
  </w:num>
  <w:num w:numId="21">
    <w:abstractNumId w:val="6"/>
  </w:num>
  <w:num w:numId="22">
    <w:abstractNumId w:val="5"/>
  </w:num>
  <w:num w:numId="23">
    <w:abstractNumId w:val="4"/>
  </w:num>
  <w:num w:numId="24">
    <w:abstractNumId w:val="12"/>
  </w:num>
  <w:num w:numId="25">
    <w:abstractNumId w:val="1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68E4"/>
    <w:rsid w:val="00007FA9"/>
    <w:rsid w:val="00021F4E"/>
    <w:rsid w:val="000328C4"/>
    <w:rsid w:val="0003452D"/>
    <w:rsid w:val="00036B01"/>
    <w:rsid w:val="00071247"/>
    <w:rsid w:val="00080A8A"/>
    <w:rsid w:val="0008195B"/>
    <w:rsid w:val="000B71D8"/>
    <w:rsid w:val="000E14E7"/>
    <w:rsid w:val="000E2F2E"/>
    <w:rsid w:val="000F7753"/>
    <w:rsid w:val="00162B8F"/>
    <w:rsid w:val="00180E9D"/>
    <w:rsid w:val="0018333C"/>
    <w:rsid w:val="00194DD1"/>
    <w:rsid w:val="001B6E60"/>
    <w:rsid w:val="001F009B"/>
    <w:rsid w:val="00216B3B"/>
    <w:rsid w:val="00217A26"/>
    <w:rsid w:val="00243250"/>
    <w:rsid w:val="002652AF"/>
    <w:rsid w:val="002B63B8"/>
    <w:rsid w:val="002C40FD"/>
    <w:rsid w:val="00314069"/>
    <w:rsid w:val="00321D26"/>
    <w:rsid w:val="003233FC"/>
    <w:rsid w:val="00325568"/>
    <w:rsid w:val="00356016"/>
    <w:rsid w:val="003819A2"/>
    <w:rsid w:val="003875C9"/>
    <w:rsid w:val="003A06B5"/>
    <w:rsid w:val="003A1429"/>
    <w:rsid w:val="003A3165"/>
    <w:rsid w:val="003A770B"/>
    <w:rsid w:val="003B4600"/>
    <w:rsid w:val="003C48AA"/>
    <w:rsid w:val="003E4DC0"/>
    <w:rsid w:val="003F2669"/>
    <w:rsid w:val="004130AF"/>
    <w:rsid w:val="00420487"/>
    <w:rsid w:val="00435D99"/>
    <w:rsid w:val="0046156E"/>
    <w:rsid w:val="004D3A28"/>
    <w:rsid w:val="004D4112"/>
    <w:rsid w:val="004E7B29"/>
    <w:rsid w:val="00512875"/>
    <w:rsid w:val="005138CE"/>
    <w:rsid w:val="00544C64"/>
    <w:rsid w:val="00573338"/>
    <w:rsid w:val="005A3C7F"/>
    <w:rsid w:val="005A7597"/>
    <w:rsid w:val="005B563E"/>
    <w:rsid w:val="005F26CF"/>
    <w:rsid w:val="006009D4"/>
    <w:rsid w:val="006244F0"/>
    <w:rsid w:val="00662F19"/>
    <w:rsid w:val="006716F5"/>
    <w:rsid w:val="006A128D"/>
    <w:rsid w:val="006D4BEC"/>
    <w:rsid w:val="006F07A4"/>
    <w:rsid w:val="006F51A2"/>
    <w:rsid w:val="0071608D"/>
    <w:rsid w:val="007321A2"/>
    <w:rsid w:val="00735627"/>
    <w:rsid w:val="00775FD3"/>
    <w:rsid w:val="007878E1"/>
    <w:rsid w:val="00790972"/>
    <w:rsid w:val="007B00DA"/>
    <w:rsid w:val="007B6DEA"/>
    <w:rsid w:val="00800501"/>
    <w:rsid w:val="008129AB"/>
    <w:rsid w:val="00855DC7"/>
    <w:rsid w:val="00860031"/>
    <w:rsid w:val="00885BE9"/>
    <w:rsid w:val="00893858"/>
    <w:rsid w:val="008975A2"/>
    <w:rsid w:val="008B7B7E"/>
    <w:rsid w:val="00903092"/>
    <w:rsid w:val="0090704A"/>
    <w:rsid w:val="00921F4E"/>
    <w:rsid w:val="009827B2"/>
    <w:rsid w:val="00994354"/>
    <w:rsid w:val="009B146C"/>
    <w:rsid w:val="009D05D8"/>
    <w:rsid w:val="009D7D87"/>
    <w:rsid w:val="00A168E4"/>
    <w:rsid w:val="00A17E68"/>
    <w:rsid w:val="00A23A7F"/>
    <w:rsid w:val="00A43794"/>
    <w:rsid w:val="00A54CF7"/>
    <w:rsid w:val="00A8054D"/>
    <w:rsid w:val="00AA6DD6"/>
    <w:rsid w:val="00AB6512"/>
    <w:rsid w:val="00AD5500"/>
    <w:rsid w:val="00B06018"/>
    <w:rsid w:val="00B14910"/>
    <w:rsid w:val="00B15C2E"/>
    <w:rsid w:val="00B30822"/>
    <w:rsid w:val="00B62B5E"/>
    <w:rsid w:val="00B80135"/>
    <w:rsid w:val="00BA2CC0"/>
    <w:rsid w:val="00BB3130"/>
    <w:rsid w:val="00BF0EAF"/>
    <w:rsid w:val="00BF2638"/>
    <w:rsid w:val="00C03CDE"/>
    <w:rsid w:val="00C50E61"/>
    <w:rsid w:val="00C960EF"/>
    <w:rsid w:val="00D3054C"/>
    <w:rsid w:val="00D46E2A"/>
    <w:rsid w:val="00D601F2"/>
    <w:rsid w:val="00DD1E2F"/>
    <w:rsid w:val="00E07AA0"/>
    <w:rsid w:val="00E125D3"/>
    <w:rsid w:val="00E15817"/>
    <w:rsid w:val="00E6681C"/>
    <w:rsid w:val="00E8327B"/>
    <w:rsid w:val="00ED6D70"/>
    <w:rsid w:val="00EE5A5E"/>
    <w:rsid w:val="00F10EE6"/>
    <w:rsid w:val="00F165BE"/>
    <w:rsid w:val="00F23006"/>
    <w:rsid w:val="00F30C68"/>
    <w:rsid w:val="00F3394C"/>
    <w:rsid w:val="00F5218B"/>
    <w:rsid w:val="00F76DFE"/>
    <w:rsid w:val="00F7775F"/>
    <w:rsid w:val="00FF3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3E9279"/>
  <w15:chartTrackingRefBased/>
  <w15:docId w15:val="{2C89F5D6-C8CD-3546-B889-5ED4FB7D3A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CA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  <w:szCs w:val="24"/>
      <w:lang w:val="fr-CA"/>
    </w:rPr>
  </w:style>
  <w:style w:type="paragraph" w:styleId="Heading1">
    <w:name w:val="heading 1"/>
    <w:basedOn w:val="Normal"/>
    <w:qFormat/>
    <w:pPr>
      <w:spacing w:before="100" w:beforeAutospacing="1" w:after="100" w:afterAutospacing="1"/>
      <w:outlineLvl w:val="0"/>
    </w:pPr>
    <w:rPr>
      <w:rFonts w:ascii="Arial Unicode MS" w:eastAsia="Arial Unicode MS" w:hAnsi="Arial Unicode MS" w:cs="Arial Unicode MS"/>
      <w:b/>
      <w:bCs/>
      <w:kern w:val="36"/>
      <w:sz w:val="48"/>
      <w:szCs w:val="4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360"/>
    </w:pPr>
    <w:rPr>
      <w:b/>
      <w:i/>
      <w:sz w:val="22"/>
      <w:szCs w:val="22"/>
    </w:rPr>
  </w:style>
  <w:style w:type="paragraph" w:styleId="BodyText">
    <w:name w:val="Body Text"/>
    <w:basedOn w:val="Normal"/>
    <w:rPr>
      <w:sz w:val="22"/>
    </w:rPr>
  </w:style>
  <w:style w:type="paragraph" w:styleId="BodyTextIndent2">
    <w:name w:val="Body Text Indent 2"/>
    <w:basedOn w:val="Normal"/>
    <w:pPr>
      <w:ind w:left="360"/>
    </w:pPr>
    <w:rPr>
      <w:b/>
      <w:bCs/>
      <w:i/>
      <w:iCs/>
      <w:color w:val="000000"/>
      <w:sz w:val="22"/>
      <w:szCs w:val="19"/>
    </w:rPr>
  </w:style>
  <w:style w:type="character" w:customStyle="1" w:styleId="historytext">
    <w:name w:val="historytext"/>
    <w:basedOn w:val="DefaultParagraphFont"/>
  </w:style>
  <w:style w:type="character" w:styleId="PageNumber">
    <w:name w:val="page number"/>
    <w:basedOn w:val="DefaultParagraphFont"/>
    <w:uiPriority w:val="99"/>
    <w:rsid w:val="00AB6512"/>
  </w:style>
  <w:style w:type="paragraph" w:styleId="BalloonText">
    <w:name w:val="Balloon Text"/>
    <w:basedOn w:val="Normal"/>
    <w:semiHidden/>
    <w:rsid w:val="00B3082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93858"/>
    <w:pPr>
      <w:spacing w:line="285" w:lineRule="auto"/>
    </w:pPr>
    <w:rPr>
      <w:rFonts w:ascii="Calibri" w:hAnsi="Calibri"/>
      <w:color w:val="000000"/>
      <w:kern w:val="28"/>
      <w:sz w:val="24"/>
      <w:szCs w:val="24"/>
      <w:lang w:val="fr-CA"/>
    </w:rPr>
  </w:style>
  <w:style w:type="table" w:styleId="TableGrid">
    <w:name w:val="Table Grid"/>
    <w:basedOn w:val="TableNormal"/>
    <w:rsid w:val="00007F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4130AF"/>
    <w:pPr>
      <w:spacing w:before="100" w:beforeAutospacing="1" w:after="100" w:afterAutospacing="1"/>
    </w:pPr>
    <w:rPr>
      <w:rFonts w:ascii="Verdana" w:hAnsi="Verdana"/>
      <w:lang w:eastAsia="en-CA"/>
    </w:rPr>
  </w:style>
  <w:style w:type="character" w:styleId="Strong">
    <w:name w:val="Strong"/>
    <w:qFormat/>
    <w:rsid w:val="004130AF"/>
    <w:rPr>
      <w:b/>
      <w:bCs/>
    </w:rPr>
  </w:style>
  <w:style w:type="character" w:styleId="Emphasis">
    <w:name w:val="Emphasis"/>
    <w:qFormat/>
    <w:rsid w:val="004130AF"/>
    <w:rPr>
      <w:i/>
      <w:iCs/>
    </w:rPr>
  </w:style>
  <w:style w:type="character" w:customStyle="1" w:styleId="HeaderChar">
    <w:name w:val="Header Char"/>
    <w:link w:val="Header"/>
    <w:uiPriority w:val="99"/>
    <w:rsid w:val="00903092"/>
    <w:rPr>
      <w:rFonts w:ascii="Arial" w:hAnsi="Arial"/>
      <w:sz w:val="24"/>
      <w:szCs w:val="24"/>
    </w:rPr>
  </w:style>
  <w:style w:type="paragraph" w:customStyle="1" w:styleId="h1inside">
    <w:name w:val="h1 inside"/>
    <w:basedOn w:val="Normal"/>
    <w:uiPriority w:val="99"/>
    <w:rsid w:val="00903092"/>
    <w:pPr>
      <w:widowControl w:val="0"/>
      <w:suppressAutoHyphens/>
      <w:autoSpaceDE w:val="0"/>
      <w:autoSpaceDN w:val="0"/>
      <w:adjustRightInd w:val="0"/>
      <w:spacing w:line="240" w:lineRule="atLeast"/>
      <w:textAlignment w:val="center"/>
    </w:pPr>
    <w:rPr>
      <w:rFonts w:ascii="DINPro-Bold" w:hAnsi="DINPro-Bold" w:cs="DINPro-Bold"/>
      <w:b/>
      <w:bCs/>
      <w:color w:val="000000"/>
      <w:spacing w:val="-1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windows-1252"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Group 1 – Economic Impact</vt:lpstr>
    </vt:vector>
  </TitlesOfParts>
  <Company>Let's Talk Science</Company>
  <LinksUpToDate>false</LinksUpToDate>
  <CharactersWithSpaces>2514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Group 1 – Economic Impact</dc:title>
  <dc:subject/>
  <dc:creator>ktaylor</dc:creator>
  <cp:keywords/>
  <cp:lastModifiedBy>Imran Chowdhury</cp:lastModifiedBy>
  <cp:revision>2</cp:revision>
  <cp:lastPrinted>2015-01-07T15:37:00Z</cp:lastPrinted>
  <dcterms:created xsi:type="dcterms:W3CDTF">2019-12-12T20:26:00Z</dcterms:created>
  <dcterms:modified xsi:type="dcterms:W3CDTF">2019-12-12T20:26:00Z</dcterms:modified>
</cp:coreProperties>
</file>